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4B6" w:rsidRPr="00834F25" w:rsidRDefault="00D624B6">
      <w:pPr>
        <w:pStyle w:val="Title"/>
        <w:rPr>
          <w:sz w:val="72"/>
          <w:szCs w:val="72"/>
        </w:rPr>
      </w:pPr>
      <w:r w:rsidRPr="00834F25">
        <w:rPr>
          <w:sz w:val="72"/>
          <w:szCs w:val="72"/>
        </w:rPr>
        <w:t>9</w:t>
      </w:r>
      <w:r w:rsidRPr="00834F25">
        <w:rPr>
          <w:sz w:val="72"/>
          <w:szCs w:val="72"/>
          <w:vertAlign w:val="superscript"/>
        </w:rPr>
        <w:t>TH</w:t>
      </w:r>
      <w:r w:rsidRPr="00834F25">
        <w:rPr>
          <w:sz w:val="72"/>
          <w:szCs w:val="72"/>
        </w:rPr>
        <w:t xml:space="preserve"> annual meeting of the pelvic floor society</w:t>
      </w:r>
    </w:p>
    <w:tbl>
      <w:tblPr>
        <w:tblW w:w="0" w:type="auto"/>
        <w:jc w:val="center"/>
        <w:tblLayout w:type="fixed"/>
        <w:tblCellMar>
          <w:left w:w="0" w:type="dxa"/>
          <w:right w:w="0" w:type="dxa"/>
        </w:tblCellMar>
        <w:tblLook w:val="00A0" w:firstRow="1" w:lastRow="0" w:firstColumn="1" w:lastColumn="0" w:noHBand="0" w:noVBand="0"/>
      </w:tblPr>
      <w:tblGrid>
        <w:gridCol w:w="3675"/>
        <w:gridCol w:w="570"/>
        <w:gridCol w:w="3675"/>
      </w:tblGrid>
      <w:tr w:rsidR="00D624B6" w:rsidRPr="00CB57A9">
        <w:trPr>
          <w:jc w:val="center"/>
        </w:trPr>
        <w:tc>
          <w:tcPr>
            <w:tcW w:w="3675" w:type="dxa"/>
          </w:tcPr>
          <w:p w:rsidR="00D624B6" w:rsidRPr="00CB57A9" w:rsidRDefault="00F50F87">
            <w:r>
              <w:rPr>
                <w:noProof/>
                <w:lang w:val="en-GB" w:eastAsia="en-GB"/>
              </w:rPr>
              <w:drawing>
                <wp:inline distT="0" distB="0" distL="0" distR="0">
                  <wp:extent cx="2049780" cy="3078480"/>
                  <wp:effectExtent l="0" t="0" r="762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9780" cy="3078480"/>
                          </a:xfrm>
                          <a:prstGeom prst="rect">
                            <a:avLst/>
                          </a:prstGeom>
                          <a:noFill/>
                          <a:ln>
                            <a:noFill/>
                          </a:ln>
                        </pic:spPr>
                      </pic:pic>
                    </a:graphicData>
                  </a:graphic>
                </wp:inline>
              </w:drawing>
            </w:r>
          </w:p>
          <w:p w:rsidR="00D624B6" w:rsidRPr="00CB57A9" w:rsidRDefault="00D624B6" w:rsidP="00834F25">
            <w:pPr>
              <w:pStyle w:val="Caption"/>
            </w:pPr>
            <w:r w:rsidRPr="00CB57A9">
              <w:t xml:space="preserve">Portland  Hotel, </w:t>
            </w:r>
            <w:smartTag w:uri="urn:schemas-microsoft-com:office:smarttags" w:element="address">
              <w:smartTag w:uri="urn:schemas-microsoft-com:office:smarttags" w:element="Street">
                <w:r w:rsidRPr="00CB57A9">
                  <w:t>Portland Street</w:t>
                </w:r>
              </w:smartTag>
              <w:r w:rsidRPr="00CB57A9">
                <w:t xml:space="preserve">, </w:t>
              </w:r>
              <w:smartTag w:uri="urn:schemas-microsoft-com:office:smarttags" w:element="City">
                <w:r w:rsidRPr="00CB57A9">
                  <w:t>Manchester</w:t>
                </w:r>
              </w:smartTag>
            </w:smartTag>
          </w:p>
        </w:tc>
        <w:tc>
          <w:tcPr>
            <w:tcW w:w="570" w:type="dxa"/>
          </w:tcPr>
          <w:p w:rsidR="00D624B6" w:rsidRPr="00CB57A9" w:rsidRDefault="00D624B6"/>
        </w:tc>
        <w:tc>
          <w:tcPr>
            <w:tcW w:w="3675" w:type="dxa"/>
          </w:tcPr>
          <w:p w:rsidR="00D624B6" w:rsidRPr="00CB57A9" w:rsidRDefault="00D624B6" w:rsidP="006067D3">
            <w:pPr>
              <w:rPr>
                <w:sz w:val="18"/>
                <w:szCs w:val="18"/>
              </w:rPr>
            </w:pPr>
            <w:r w:rsidRPr="00CB57A9">
              <w:rPr>
                <w:sz w:val="18"/>
                <w:szCs w:val="18"/>
              </w:rPr>
              <w:t>Programme designed to build a pelvic floor network with sessions on:</w:t>
            </w:r>
          </w:p>
          <w:p w:rsidR="00D624B6" w:rsidRPr="00CB57A9" w:rsidRDefault="00D624B6" w:rsidP="006067D3">
            <w:pPr>
              <w:rPr>
                <w:sz w:val="18"/>
                <w:szCs w:val="18"/>
              </w:rPr>
            </w:pPr>
            <w:r w:rsidRPr="00CB57A9">
              <w:rPr>
                <w:sz w:val="18"/>
                <w:szCs w:val="18"/>
              </w:rPr>
              <w:t>Radiology Imaging Modalitites</w:t>
            </w:r>
          </w:p>
          <w:p w:rsidR="00D624B6" w:rsidRPr="00CB57A9" w:rsidRDefault="00D624B6" w:rsidP="006067D3">
            <w:pPr>
              <w:rPr>
                <w:sz w:val="18"/>
                <w:szCs w:val="18"/>
              </w:rPr>
            </w:pPr>
            <w:r w:rsidRPr="00CB57A9">
              <w:rPr>
                <w:sz w:val="18"/>
                <w:szCs w:val="18"/>
              </w:rPr>
              <w:t>Prolapse: Quality of Life, Patient Expectations, POPPY trial and PROLONG study, the “Scottish” mesh crisis</w:t>
            </w:r>
          </w:p>
          <w:p w:rsidR="00D624B6" w:rsidRPr="00CB57A9" w:rsidRDefault="00D624B6" w:rsidP="006067D3">
            <w:pPr>
              <w:rPr>
                <w:sz w:val="18"/>
                <w:szCs w:val="18"/>
              </w:rPr>
            </w:pPr>
            <w:r w:rsidRPr="00CB57A9">
              <w:rPr>
                <w:sz w:val="18"/>
                <w:szCs w:val="18"/>
              </w:rPr>
              <w:t xml:space="preserve">Practical guide to IBS </w:t>
            </w:r>
          </w:p>
          <w:p w:rsidR="00D624B6" w:rsidRPr="00CB57A9" w:rsidRDefault="00D624B6" w:rsidP="006067D3">
            <w:pPr>
              <w:rPr>
                <w:sz w:val="18"/>
                <w:szCs w:val="18"/>
              </w:rPr>
            </w:pPr>
            <w:r w:rsidRPr="00CB57A9">
              <w:rPr>
                <w:sz w:val="18"/>
                <w:szCs w:val="18"/>
              </w:rPr>
              <w:t>Urogynaecology experience of mesh in the female pelvis</w:t>
            </w:r>
          </w:p>
          <w:p w:rsidR="00D624B6" w:rsidRPr="00CB57A9" w:rsidRDefault="00D624B6" w:rsidP="006067D3">
            <w:pPr>
              <w:rPr>
                <w:sz w:val="18"/>
                <w:szCs w:val="18"/>
              </w:rPr>
            </w:pPr>
            <w:r w:rsidRPr="00CB57A9">
              <w:rPr>
                <w:sz w:val="18"/>
                <w:szCs w:val="18"/>
              </w:rPr>
              <w:t>Training forum</w:t>
            </w:r>
          </w:p>
          <w:p w:rsidR="00D624B6" w:rsidRPr="00CB57A9" w:rsidRDefault="00D624B6" w:rsidP="006067D3">
            <w:pPr>
              <w:rPr>
                <w:sz w:val="18"/>
                <w:szCs w:val="18"/>
              </w:rPr>
            </w:pPr>
            <w:r w:rsidRPr="00CB57A9">
              <w:rPr>
                <w:sz w:val="18"/>
                <w:szCs w:val="18"/>
              </w:rPr>
              <w:t>Systematic Review of surgery for constipation</w:t>
            </w:r>
          </w:p>
          <w:p w:rsidR="00D624B6" w:rsidRPr="00CB57A9" w:rsidRDefault="00D624B6" w:rsidP="006067D3">
            <w:pPr>
              <w:rPr>
                <w:sz w:val="18"/>
                <w:szCs w:val="18"/>
              </w:rPr>
            </w:pPr>
            <w:r w:rsidRPr="00CB57A9">
              <w:rPr>
                <w:sz w:val="18"/>
                <w:szCs w:val="18"/>
              </w:rPr>
              <w:t>Pelvic pain</w:t>
            </w:r>
          </w:p>
          <w:p w:rsidR="00D624B6" w:rsidRPr="00CB57A9" w:rsidRDefault="00D624B6" w:rsidP="006067D3">
            <w:pPr>
              <w:rPr>
                <w:sz w:val="18"/>
                <w:szCs w:val="18"/>
              </w:rPr>
            </w:pPr>
            <w:r w:rsidRPr="00CB57A9">
              <w:rPr>
                <w:sz w:val="18"/>
                <w:szCs w:val="18"/>
              </w:rPr>
              <w:t xml:space="preserve">Social media and TPFS </w:t>
            </w:r>
          </w:p>
          <w:p w:rsidR="00D624B6" w:rsidRPr="00CB57A9" w:rsidRDefault="00D624B6" w:rsidP="006067D3">
            <w:pPr>
              <w:rPr>
                <w:sz w:val="18"/>
                <w:szCs w:val="18"/>
              </w:rPr>
            </w:pPr>
            <w:r w:rsidRPr="00CB57A9">
              <w:rPr>
                <w:sz w:val="18"/>
                <w:szCs w:val="18"/>
              </w:rPr>
              <w:t>Quality assurance and governance of pelvic floor practice</w:t>
            </w:r>
          </w:p>
          <w:p w:rsidR="00D624B6" w:rsidRPr="00CB57A9" w:rsidRDefault="00D624B6" w:rsidP="00A74E87">
            <w:r w:rsidRPr="00CB57A9">
              <w:rPr>
                <w:sz w:val="18"/>
                <w:szCs w:val="18"/>
              </w:rPr>
              <w:t>Breakout sessions for Radiology and Affiliate members</w:t>
            </w:r>
          </w:p>
        </w:tc>
      </w:tr>
    </w:tbl>
    <w:p w:rsidR="00D624B6" w:rsidRDefault="00D624B6">
      <w:pPr>
        <w:pStyle w:val="Date"/>
      </w:pPr>
      <w:r>
        <w:t>5</w:t>
      </w:r>
      <w:r w:rsidRPr="00834F25">
        <w:rPr>
          <w:vertAlign w:val="superscript"/>
        </w:rPr>
        <w:t>th</w:t>
      </w:r>
      <w:r>
        <w:t xml:space="preserve"> and 6</w:t>
      </w:r>
      <w:r w:rsidRPr="00834F25">
        <w:rPr>
          <w:vertAlign w:val="superscript"/>
        </w:rPr>
        <w:t>th</w:t>
      </w:r>
      <w:r>
        <w:t xml:space="preserve"> November 2015</w:t>
      </w:r>
    </w:p>
    <w:p w:rsidR="00D624B6" w:rsidRDefault="00F50F87">
      <w:pPr>
        <w:pStyle w:val="Address"/>
      </w:pPr>
      <w:r>
        <w:rPr>
          <w:noProof/>
          <w:lang w:val="en-GB" w:eastAsia="en-GB"/>
        </w:rPr>
        <mc:AlternateContent>
          <mc:Choice Requires="wps">
            <w:drawing>
              <wp:anchor distT="365760" distB="365760" distL="114300" distR="114300" simplePos="0" relativeHeight="251658240" behindDoc="0" locked="0" layoutInCell="1" allowOverlap="1">
                <wp:simplePos x="0" y="0"/>
                <wp:positionH relativeFrom="margin">
                  <wp:align>left</wp:align>
                </wp:positionH>
                <wp:positionV relativeFrom="margin">
                  <wp:align>bottom</wp:align>
                </wp:positionV>
                <wp:extent cx="1592580" cy="1196340"/>
                <wp:effectExtent l="0" t="3175" r="0" b="6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1196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8734" w:type="pct"/>
                              <w:tblCellMar>
                                <w:left w:w="0" w:type="dxa"/>
                                <w:right w:w="0" w:type="dxa"/>
                              </w:tblCellMar>
                              <w:tblLook w:val="00A0" w:firstRow="1" w:lastRow="0" w:firstColumn="1" w:lastColumn="0" w:noHBand="0" w:noVBand="0"/>
                            </w:tblPr>
                            <w:tblGrid>
                              <w:gridCol w:w="2016"/>
                              <w:gridCol w:w="6"/>
                              <w:gridCol w:w="739"/>
                              <w:gridCol w:w="1620"/>
                            </w:tblGrid>
                            <w:tr w:rsidR="00D624B6" w:rsidRPr="00CB57A9" w:rsidTr="0035052C">
                              <w:tc>
                                <w:tcPr>
                                  <w:tcW w:w="738" w:type="pct"/>
                                </w:tcPr>
                                <w:p w:rsidR="00D624B6" w:rsidRPr="00CB57A9" w:rsidRDefault="00F50F87" w:rsidP="0035052C">
                                  <w:r>
                                    <w:rPr>
                                      <w:noProof/>
                                      <w:lang w:val="en-GB" w:eastAsia="en-GB"/>
                                    </w:rPr>
                                    <w:drawing>
                                      <wp:inline distT="0" distB="0" distL="0" distR="0">
                                        <wp:extent cx="1280160" cy="982980"/>
                                        <wp:effectExtent l="0" t="0" r="0" b="7620"/>
                                        <wp:docPr id="3" name="42A1236A-8ACA-4E10-8BEB-3D6BD549573F" descr="cid:42A1236A-8ACA-4E10-8BEB-3D6BD54957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A1236A-8ACA-4E10-8BEB-3D6BD549573F" descr="cid:42A1236A-8ACA-4E10-8BEB-3D6BD549573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160" cy="982980"/>
                                                </a:xfrm>
                                                <a:prstGeom prst="rect">
                                                  <a:avLst/>
                                                </a:prstGeom>
                                                <a:noFill/>
                                                <a:ln>
                                                  <a:noFill/>
                                                </a:ln>
                                              </pic:spPr>
                                            </pic:pic>
                                          </a:graphicData>
                                        </a:graphic>
                                      </wp:inline>
                                    </w:drawing>
                                  </w:r>
                                </w:p>
                              </w:tc>
                              <w:tc>
                                <w:tcPr>
                                  <w:tcW w:w="2" w:type="pct"/>
                                </w:tcPr>
                                <w:p w:rsidR="00D624B6" w:rsidRPr="00CB57A9" w:rsidRDefault="00D624B6" w:rsidP="0035052C"/>
                              </w:tc>
                              <w:tc>
                                <w:tcPr>
                                  <w:tcW w:w="2130" w:type="pct"/>
                                </w:tcPr>
                                <w:p w:rsidR="00D624B6" w:rsidRPr="00CB57A9" w:rsidRDefault="00D624B6" w:rsidP="0035052C">
                                  <w:pPr>
                                    <w:rPr>
                                      <w:noProof/>
                                      <w:lang w:val="en-GB" w:eastAsia="en-GB"/>
                                    </w:rPr>
                                  </w:pPr>
                                </w:p>
                              </w:tc>
                              <w:tc>
                                <w:tcPr>
                                  <w:tcW w:w="2130" w:type="pct"/>
                                </w:tcPr>
                                <w:p w:rsidR="00D624B6" w:rsidRPr="00CB57A9" w:rsidRDefault="00F50F87" w:rsidP="0035052C">
                                  <w:r>
                                    <w:rPr>
                                      <w:noProof/>
                                      <w:lang w:val="en-GB" w:eastAsia="en-GB"/>
                                    </w:rPr>
                                    <w:drawing>
                                      <wp:inline distT="0" distB="0" distL="0" distR="0">
                                        <wp:extent cx="1028700" cy="102870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028700" cy="1028700"/>
                                                </a:xfrm>
                                                <a:prstGeom prst="rect">
                                                  <a:avLst/>
                                                </a:prstGeom>
                                                <a:noFill/>
                                                <a:ln>
                                                  <a:noFill/>
                                                </a:ln>
                                              </pic:spPr>
                                            </pic:pic>
                                          </a:graphicData>
                                        </a:graphic>
                                      </wp:inline>
                                    </w:drawing>
                                  </w:r>
                                </w:p>
                              </w:tc>
                            </w:tr>
                          </w:tbl>
                          <w:p w:rsidR="00D624B6" w:rsidRDefault="00D624B6">
                            <w:pPr>
                              <w:pStyle w:val="NoSpacing"/>
                              <w:spacing w:line="14" w:lineRule="exact"/>
                            </w:pPr>
                          </w:p>
                        </w:txbxContent>
                      </wps:txbx>
                      <wps:bodyPr rot="0" vert="horz" wrap="square" lIns="0" tIns="0" rIns="0" bIns="0" anchor="b"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25.4pt;height:94.2pt;z-index:251658240;visibility:visible;mso-wrap-style:square;mso-width-percent:0;mso-height-percent:0;mso-wrap-distance-left:9pt;mso-wrap-distance-top:28.8pt;mso-wrap-distance-right:9pt;mso-wrap-distance-bottom:28.8pt;mso-position-horizontal:left;mso-position-horizontal-relative:margin;mso-position-vertical:bottom;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" filled="f" stroked="f" strokeweight=".5pt">
                <v:textbox style="mso-fit-shape-to-text:t" inset="0,0,0,0">
                  <w:txbxContent>
                    <w:tbl>
                      <w:tblPr>
                        <w:tblW w:w="8734" w:type="pct"/>
                        <w:tblCellMar>
                          <w:left w:w="0" w:type="dxa"/>
                          <w:right w:w="0" w:type="dxa"/>
                        </w:tblCellMar>
                        <w:tblLook w:val="00A0" w:firstRow="1" w:lastRow="0" w:firstColumn="1" w:lastColumn="0" w:noHBand="0" w:noVBand="0"/>
                      </w:tblPr>
                      <w:tblGrid>
                        <w:gridCol w:w="2016"/>
                        <w:gridCol w:w="6"/>
                        <w:gridCol w:w="739"/>
                        <w:gridCol w:w="1620"/>
                      </w:tblGrid>
                      <w:tr w:rsidR="00D624B6" w:rsidRPr="00CB57A9" w:rsidTr="0035052C">
                        <w:tc>
                          <w:tcPr>
                            <w:tcW w:w="738" w:type="pct"/>
                          </w:tcPr>
                          <w:p w:rsidR="00D624B6" w:rsidRPr="00CB57A9" w:rsidRDefault="00F50F87" w:rsidP="0035052C">
                            <w:r>
                              <w:rPr>
                                <w:noProof/>
                                <w:lang w:val="en-GB" w:eastAsia="en-GB"/>
                              </w:rPr>
                              <w:drawing>
                                <wp:inline distT="0" distB="0" distL="0" distR="0">
                                  <wp:extent cx="1280160" cy="982980"/>
                                  <wp:effectExtent l="0" t="0" r="0" b="7620"/>
                                  <wp:docPr id="3" name="42A1236A-8ACA-4E10-8BEB-3D6BD549573F" descr="cid:42A1236A-8ACA-4E10-8BEB-3D6BD54957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A1236A-8ACA-4E10-8BEB-3D6BD549573F" descr="cid:42A1236A-8ACA-4E10-8BEB-3D6BD549573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160" cy="982980"/>
                                          </a:xfrm>
                                          <a:prstGeom prst="rect">
                                            <a:avLst/>
                                          </a:prstGeom>
                                          <a:noFill/>
                                          <a:ln>
                                            <a:noFill/>
                                          </a:ln>
                                        </pic:spPr>
                                      </pic:pic>
                                    </a:graphicData>
                                  </a:graphic>
                                </wp:inline>
                              </w:drawing>
                            </w:r>
                          </w:p>
                        </w:tc>
                        <w:tc>
                          <w:tcPr>
                            <w:tcW w:w="2" w:type="pct"/>
                          </w:tcPr>
                          <w:p w:rsidR="00D624B6" w:rsidRPr="00CB57A9" w:rsidRDefault="00D624B6" w:rsidP="0035052C"/>
                        </w:tc>
                        <w:tc>
                          <w:tcPr>
                            <w:tcW w:w="2130" w:type="pct"/>
                          </w:tcPr>
                          <w:p w:rsidR="00D624B6" w:rsidRPr="00CB57A9" w:rsidRDefault="00D624B6" w:rsidP="0035052C">
                            <w:pPr>
                              <w:rPr>
                                <w:noProof/>
                                <w:lang w:val="en-GB" w:eastAsia="en-GB"/>
                              </w:rPr>
                            </w:pPr>
                          </w:p>
                        </w:tc>
                        <w:tc>
                          <w:tcPr>
                            <w:tcW w:w="2130" w:type="pct"/>
                          </w:tcPr>
                          <w:p w:rsidR="00D624B6" w:rsidRPr="00CB57A9" w:rsidRDefault="00F50F87" w:rsidP="0035052C">
                            <w:r>
                              <w:rPr>
                                <w:noProof/>
                                <w:lang w:val="en-GB" w:eastAsia="en-GB"/>
                              </w:rPr>
                              <w:drawing>
                                <wp:inline distT="0" distB="0" distL="0" distR="0">
                                  <wp:extent cx="1028700" cy="102870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028700" cy="1028700"/>
                                          </a:xfrm>
                                          <a:prstGeom prst="rect">
                                            <a:avLst/>
                                          </a:prstGeom>
                                          <a:noFill/>
                                          <a:ln>
                                            <a:noFill/>
                                          </a:ln>
                                        </pic:spPr>
                                      </pic:pic>
                                    </a:graphicData>
                                  </a:graphic>
                                </wp:inline>
                              </w:drawing>
                            </w:r>
                          </w:p>
                        </w:tc>
                      </w:tr>
                    </w:tbl>
                    <w:p w:rsidR="00D624B6" w:rsidRDefault="00D624B6">
                      <w:pPr>
                        <w:pStyle w:val="NoSpacing"/>
                        <w:spacing w:line="14" w:lineRule="exact"/>
                      </w:pPr>
                    </w:p>
                  </w:txbxContent>
                </v:textbox>
                <w10:wrap type="topAndBottom" anchorx="margin" anchory="margin"/>
              </v:shape>
            </w:pict>
          </mc:Fallback>
        </mc:AlternateContent>
      </w:r>
      <w:smartTag w:uri="urn:schemas-microsoft-com:office:smarttags" w:element="address">
        <w:smartTag w:uri="urn:schemas-microsoft-com:office:smarttags" w:element="Street">
          <w:r w:rsidR="00D624B6">
            <w:t>Portland Hotel Portland Street</w:t>
          </w:r>
        </w:smartTag>
        <w:r w:rsidR="00D624B6">
          <w:t xml:space="preserve"> </w:t>
        </w:r>
        <w:smartTag w:uri="urn:schemas-microsoft-com:office:smarttags" w:element="City">
          <w:r w:rsidR="00D624B6">
            <w:t>Manchester</w:t>
          </w:r>
        </w:smartTag>
      </w:smartTag>
    </w:p>
    <w:p w:rsidR="00D624B6" w:rsidRDefault="00D624B6">
      <w:pPr>
        <w:rPr>
          <w:sz w:val="40"/>
        </w:rPr>
      </w:pPr>
      <w:r>
        <w:rPr>
          <w:sz w:val="40"/>
        </w:rPr>
        <w:lastRenderedPageBreak/>
        <w:t>Provisional Programme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1"/>
        <w:gridCol w:w="3422"/>
        <w:gridCol w:w="2637"/>
      </w:tblGrid>
      <w:tr w:rsidR="00D624B6" w:rsidRPr="00CB57A9" w:rsidTr="00CB57A9">
        <w:tc>
          <w:tcPr>
            <w:tcW w:w="1851" w:type="dxa"/>
          </w:tcPr>
          <w:p w:rsidR="00D624B6" w:rsidRPr="00CB57A9" w:rsidRDefault="00D624B6" w:rsidP="00CB57A9">
            <w:pPr>
              <w:spacing w:after="0" w:line="240" w:lineRule="auto"/>
              <w:rPr>
                <w:sz w:val="32"/>
                <w:szCs w:val="32"/>
              </w:rPr>
            </w:pPr>
            <w:r w:rsidRPr="00CB57A9">
              <w:rPr>
                <w:sz w:val="32"/>
                <w:szCs w:val="32"/>
              </w:rPr>
              <w:t>Thursday</w:t>
            </w:r>
          </w:p>
        </w:tc>
        <w:tc>
          <w:tcPr>
            <w:tcW w:w="6059" w:type="dxa"/>
            <w:gridSpan w:val="2"/>
          </w:tcPr>
          <w:p w:rsidR="00D624B6" w:rsidRPr="00CB57A9" w:rsidRDefault="00D624B6" w:rsidP="00CB57A9">
            <w:pPr>
              <w:spacing w:after="0" w:line="240" w:lineRule="auto"/>
              <w:rPr>
                <w:sz w:val="32"/>
                <w:szCs w:val="32"/>
              </w:rPr>
            </w:pPr>
            <w:r w:rsidRPr="00CB57A9">
              <w:rPr>
                <w:sz w:val="32"/>
                <w:szCs w:val="32"/>
              </w:rPr>
              <w:t>5</w:t>
            </w:r>
            <w:r w:rsidRPr="00CB57A9">
              <w:rPr>
                <w:sz w:val="32"/>
                <w:szCs w:val="32"/>
                <w:vertAlign w:val="superscript"/>
              </w:rPr>
              <w:t>th</w:t>
            </w:r>
            <w:r w:rsidRPr="00CB57A9">
              <w:rPr>
                <w:sz w:val="32"/>
                <w:szCs w:val="32"/>
              </w:rPr>
              <w:t xml:space="preserve"> November 2015</w:t>
            </w:r>
          </w:p>
        </w:tc>
      </w:tr>
      <w:tr w:rsidR="00D624B6" w:rsidRPr="00CB57A9" w:rsidTr="00CB57A9">
        <w:tc>
          <w:tcPr>
            <w:tcW w:w="1851" w:type="dxa"/>
          </w:tcPr>
          <w:p w:rsidR="00D624B6" w:rsidRPr="00CB57A9" w:rsidRDefault="00D624B6" w:rsidP="00CB57A9">
            <w:pPr>
              <w:spacing w:after="0" w:line="240" w:lineRule="auto"/>
              <w:rPr>
                <w:sz w:val="24"/>
                <w:szCs w:val="24"/>
              </w:rPr>
            </w:pPr>
            <w:r w:rsidRPr="00CB57A9">
              <w:rPr>
                <w:sz w:val="24"/>
                <w:szCs w:val="24"/>
              </w:rPr>
              <w:t>09:15</w:t>
            </w:r>
          </w:p>
        </w:tc>
        <w:tc>
          <w:tcPr>
            <w:tcW w:w="6059" w:type="dxa"/>
            <w:gridSpan w:val="2"/>
          </w:tcPr>
          <w:p w:rsidR="00D624B6" w:rsidRPr="00CB57A9" w:rsidRDefault="00D624B6" w:rsidP="00CB57A9">
            <w:pPr>
              <w:spacing w:after="0" w:line="240" w:lineRule="auto"/>
              <w:rPr>
                <w:sz w:val="24"/>
                <w:szCs w:val="24"/>
              </w:rPr>
            </w:pPr>
            <w:r w:rsidRPr="00CB57A9">
              <w:rPr>
                <w:sz w:val="24"/>
                <w:szCs w:val="24"/>
              </w:rPr>
              <w:t>Registration and Coffee</w:t>
            </w:r>
          </w:p>
        </w:tc>
      </w:tr>
      <w:tr w:rsidR="00D624B6" w:rsidRPr="00CB57A9" w:rsidTr="00CB57A9">
        <w:tc>
          <w:tcPr>
            <w:tcW w:w="7910" w:type="dxa"/>
            <w:gridSpan w:val="3"/>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color w:val="00B050"/>
              </w:rPr>
              <w:t xml:space="preserve">10.00 - Welcome: Karen Telford, Manchester &amp; Tony </w:t>
            </w:r>
            <w:smartTag w:uri="urn:schemas-microsoft-com:office:smarttags" w:element="City">
              <w:r w:rsidRPr="00CB57A9">
                <w:rPr>
                  <w:rFonts w:ascii="Helvetica" w:hAnsi="Helvetica" w:cs="Helvetica"/>
                  <w:bCs/>
                  <w:color w:val="00B050"/>
                </w:rPr>
                <w:t>Dixon</w:t>
              </w:r>
            </w:smartTag>
            <w:r w:rsidRPr="00CB57A9">
              <w:rPr>
                <w:rFonts w:ascii="Helvetica" w:hAnsi="Helvetica" w:cs="Helvetica"/>
                <w:bCs/>
                <w:color w:val="00B050"/>
              </w:rPr>
              <w:t xml:space="preserve">, </w:t>
            </w:r>
            <w:smartTag w:uri="urn:schemas-microsoft-com:office:smarttags" w:element="place">
              <w:smartTag w:uri="urn:schemas-microsoft-com:office:smarttags" w:element="City">
                <w:r w:rsidRPr="00CB57A9">
                  <w:rPr>
                    <w:rFonts w:ascii="Helvetica" w:hAnsi="Helvetica" w:cs="Helvetica"/>
                    <w:bCs/>
                    <w:color w:val="00B050"/>
                  </w:rPr>
                  <w:t>Bristol</w:t>
                </w:r>
              </w:smartTag>
            </w:smartTag>
          </w:p>
        </w:tc>
      </w:tr>
      <w:tr w:rsidR="00D624B6" w:rsidRPr="00CB57A9" w:rsidTr="00CB57A9">
        <w:tc>
          <w:tcPr>
            <w:tcW w:w="7910" w:type="dxa"/>
            <w:gridSpan w:val="3"/>
          </w:tcPr>
          <w:p w:rsidR="00D624B6" w:rsidRPr="00CB57A9" w:rsidRDefault="00D624B6" w:rsidP="00CB57A9">
            <w:pPr>
              <w:spacing w:after="0" w:line="240" w:lineRule="auto"/>
              <w:rPr>
                <w:rFonts w:ascii="Helvetica" w:hAnsi="Helvetica" w:cs="Helvetica"/>
                <w:b/>
              </w:rPr>
            </w:pPr>
            <w:r w:rsidRPr="00CB57A9">
              <w:rPr>
                <w:sz w:val="24"/>
                <w:szCs w:val="24"/>
              </w:rPr>
              <w:t>Morning Session 1 – 1010 -1215</w:t>
            </w:r>
          </w:p>
          <w:p w:rsidR="00D624B6" w:rsidRPr="00CB57A9" w:rsidRDefault="00D624B6" w:rsidP="00CB57A9">
            <w:pPr>
              <w:widowControl w:val="0"/>
              <w:autoSpaceDE w:val="0"/>
              <w:autoSpaceDN w:val="0"/>
              <w:adjustRightInd w:val="0"/>
              <w:spacing w:after="0" w:line="240" w:lineRule="auto"/>
              <w:rPr>
                <w:rFonts w:ascii="Helvetica" w:hAnsi="Helvetica" w:cs="Helvetica"/>
                <w:b/>
              </w:rPr>
            </w:pPr>
          </w:p>
        </w:tc>
      </w:tr>
      <w:tr w:rsidR="00D624B6" w:rsidRPr="00CB57A9" w:rsidTr="00CB57A9">
        <w:tc>
          <w:tcPr>
            <w:tcW w:w="1851" w:type="dxa"/>
          </w:tcPr>
          <w:p w:rsidR="00D624B6" w:rsidRPr="00CB57A9" w:rsidRDefault="00D624B6" w:rsidP="00CB57A9">
            <w:pPr>
              <w:spacing w:after="0" w:line="240" w:lineRule="auto"/>
              <w:rPr>
                <w:color w:val="00B050"/>
                <w:sz w:val="24"/>
                <w:szCs w:val="24"/>
              </w:rPr>
            </w:pPr>
            <w:r w:rsidRPr="00CB57A9">
              <w:rPr>
                <w:color w:val="00B050"/>
                <w:sz w:val="24"/>
                <w:szCs w:val="24"/>
              </w:rPr>
              <w:t>1010-1215</w:t>
            </w:r>
          </w:p>
          <w:p w:rsidR="00D624B6" w:rsidRPr="00CB57A9" w:rsidRDefault="00D624B6" w:rsidP="00CB57A9">
            <w:pPr>
              <w:spacing w:after="0" w:line="240" w:lineRule="auto"/>
              <w:rPr>
                <w:color w:val="00B050"/>
                <w:sz w:val="24"/>
                <w:szCs w:val="24"/>
              </w:rPr>
            </w:pPr>
            <w:r w:rsidRPr="00CB57A9">
              <w:rPr>
                <w:color w:val="00B050"/>
                <w:sz w:val="24"/>
                <w:szCs w:val="24"/>
              </w:rPr>
              <w:t>Pelvic Pain Chairs</w:t>
            </w:r>
          </w:p>
        </w:tc>
        <w:tc>
          <w:tcPr>
            <w:tcW w:w="6059" w:type="dxa"/>
            <w:gridSpan w:val="2"/>
          </w:tcPr>
          <w:p w:rsidR="00D624B6" w:rsidRPr="00CB57A9" w:rsidRDefault="00D624B6" w:rsidP="00CB57A9">
            <w:pPr>
              <w:spacing w:after="0" w:line="240" w:lineRule="auto"/>
              <w:rPr>
                <w:color w:val="00B050"/>
              </w:rPr>
            </w:pPr>
            <w:r w:rsidRPr="00CB57A9">
              <w:rPr>
                <w:rFonts w:ascii="Helvetica" w:hAnsi="Helvetica" w:cs="Helvetica"/>
                <w:color w:val="00B050"/>
              </w:rPr>
              <w:t>Karen Telford  &amp; Winston DeMello Manchester</w:t>
            </w: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rPr>
              <w:t>10.10 - 10.30</w:t>
            </w: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rPr>
              <w:t>Functional MRI imaging in chronic pain</w:t>
            </w:r>
          </w:p>
        </w:tc>
        <w:tc>
          <w:tcPr>
            <w:tcW w:w="2637" w:type="dxa"/>
          </w:tcPr>
          <w:p w:rsidR="00D624B6" w:rsidRPr="00CB57A9" w:rsidRDefault="00D624B6" w:rsidP="00CB57A9">
            <w:pPr>
              <w:widowControl w:val="0"/>
              <w:autoSpaceDE w:val="0"/>
              <w:autoSpaceDN w:val="0"/>
              <w:adjustRightInd w:val="0"/>
              <w:spacing w:after="0" w:line="240" w:lineRule="auto"/>
              <w:ind w:right="-1425"/>
              <w:rPr>
                <w:rFonts w:ascii="Helvetica" w:hAnsi="Helvetica" w:cs="Helvetica"/>
              </w:rPr>
            </w:pPr>
            <w:r w:rsidRPr="00CB57A9">
              <w:rPr>
                <w:rFonts w:ascii="Helvetica" w:hAnsi="Helvetica" w:cs="Helvetica"/>
              </w:rPr>
              <w:t xml:space="preserve">Prof Irene Tracey, </w:t>
            </w:r>
          </w:p>
          <w:p w:rsidR="00D624B6" w:rsidRPr="00CB57A9" w:rsidRDefault="00D624B6" w:rsidP="00CB57A9">
            <w:pPr>
              <w:widowControl w:val="0"/>
              <w:autoSpaceDE w:val="0"/>
              <w:autoSpaceDN w:val="0"/>
              <w:adjustRightInd w:val="0"/>
              <w:spacing w:after="0" w:line="240" w:lineRule="auto"/>
              <w:ind w:right="-1425"/>
              <w:rPr>
                <w:rFonts w:ascii="Helvetica" w:hAnsi="Helvetica" w:cs="Helvetica"/>
              </w:rPr>
            </w:pPr>
            <w:r w:rsidRPr="00CB57A9">
              <w:rPr>
                <w:rFonts w:ascii="Helvetica" w:hAnsi="Helvetica" w:cs="Helvetica"/>
              </w:rPr>
              <w:t xml:space="preserve">Nuffield Prof Anaesthesia </w:t>
            </w:r>
          </w:p>
          <w:p w:rsidR="00D624B6" w:rsidRPr="00CB57A9" w:rsidRDefault="00D624B6" w:rsidP="00CB57A9">
            <w:pPr>
              <w:widowControl w:val="0"/>
              <w:autoSpaceDE w:val="0"/>
              <w:autoSpaceDN w:val="0"/>
              <w:adjustRightInd w:val="0"/>
              <w:spacing w:after="0" w:line="240" w:lineRule="auto"/>
              <w:ind w:right="-1425"/>
              <w:rPr>
                <w:rFonts w:ascii="Helvetica" w:hAnsi="Helvetica" w:cs="Helvetica"/>
              </w:rPr>
            </w:pPr>
            <w:r w:rsidRPr="00CB57A9">
              <w:rPr>
                <w:rFonts w:ascii="Helvetica" w:hAnsi="Helvetica" w:cs="Helvetica"/>
              </w:rPr>
              <w:t xml:space="preserve">Science &amp; Director Oxford </w:t>
            </w:r>
          </w:p>
          <w:p w:rsidR="00D624B6" w:rsidRPr="00CB57A9" w:rsidRDefault="00D624B6" w:rsidP="00CB57A9">
            <w:pPr>
              <w:widowControl w:val="0"/>
              <w:autoSpaceDE w:val="0"/>
              <w:autoSpaceDN w:val="0"/>
              <w:adjustRightInd w:val="0"/>
              <w:spacing w:after="0" w:line="240" w:lineRule="auto"/>
              <w:ind w:right="-1425"/>
              <w:rPr>
                <w:rFonts w:ascii="Helvetica" w:hAnsi="Helvetica" w:cs="Helvetica"/>
              </w:rPr>
            </w:pPr>
            <w:r w:rsidRPr="00CB57A9">
              <w:rPr>
                <w:rFonts w:ascii="Helvetica" w:hAnsi="Helvetica" w:cs="Helvetica"/>
              </w:rPr>
              <w:t>Centre for functional MRI</w:t>
            </w:r>
          </w:p>
          <w:p w:rsidR="00D624B6" w:rsidRPr="00CB57A9" w:rsidRDefault="00D624B6" w:rsidP="00CB57A9">
            <w:pPr>
              <w:widowControl w:val="0"/>
              <w:autoSpaceDE w:val="0"/>
              <w:autoSpaceDN w:val="0"/>
              <w:adjustRightInd w:val="0"/>
              <w:spacing w:after="0" w:line="240" w:lineRule="auto"/>
              <w:ind w:right="-1425"/>
              <w:rPr>
                <w:rFonts w:ascii="Helvetica" w:hAnsi="Helvetica" w:cs="Helvetica"/>
              </w:rPr>
            </w:pPr>
            <w:r w:rsidRPr="00CB57A9">
              <w:rPr>
                <w:rFonts w:ascii="Helvetica" w:hAnsi="Helvetica" w:cs="Helvetica"/>
              </w:rPr>
              <w:t>of the Brain</w:t>
            </w:r>
            <w:r w:rsidR="003928A0">
              <w:rPr>
                <w:rFonts w:ascii="Helvetica" w:hAnsi="Helvetica" w:cs="Helvetica"/>
              </w:rPr>
              <w:t xml:space="preserve"> TBC</w:t>
            </w: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10.30 -1050</w:t>
            </w: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Algorithm for Chronic perineal and pelvic pain</w:t>
            </w:r>
          </w:p>
        </w:tc>
        <w:tc>
          <w:tcPr>
            <w:tcW w:w="2637" w:type="dxa"/>
          </w:tcPr>
          <w:p w:rsidR="00D624B6" w:rsidRPr="00CB57A9" w:rsidRDefault="00D624B6" w:rsidP="00CB57A9">
            <w:pPr>
              <w:spacing w:after="0" w:line="240" w:lineRule="auto"/>
              <w:rPr>
                <w:rFonts w:ascii="Helvetica" w:hAnsi="Helvetica" w:cs="Helvetica"/>
                <w:bCs/>
              </w:rPr>
            </w:pPr>
            <w:r w:rsidRPr="00CB57A9">
              <w:rPr>
                <w:rFonts w:ascii="Helvetica" w:hAnsi="Helvetica" w:cs="Helvetica"/>
                <w:bCs/>
              </w:rPr>
              <w:t xml:space="preserve">Gareth Greenslade Consultant in Anaesthesia and Pain management, </w:t>
            </w:r>
            <w:smartTag w:uri="urn:schemas-microsoft-com:office:smarttags" w:element="place">
              <w:smartTag w:uri="urn:schemas-microsoft-com:office:smarttags" w:element="City">
                <w:r w:rsidRPr="00CB57A9">
                  <w:rPr>
                    <w:rFonts w:ascii="Helvetica" w:hAnsi="Helvetica" w:cs="Helvetica"/>
                    <w:bCs/>
                  </w:rPr>
                  <w:t>Bristol</w:t>
                </w:r>
              </w:smartTag>
            </w:smartTag>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rPr>
              <w:t>10.50 - 11.10</w:t>
            </w: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rPr>
              <w:t>A clinical psychologists approach to chronic pelvic pain</w:t>
            </w:r>
          </w:p>
        </w:tc>
        <w:tc>
          <w:tcPr>
            <w:tcW w:w="2637" w:type="dxa"/>
          </w:tcPr>
          <w:p w:rsidR="00D624B6" w:rsidRPr="00CB57A9" w:rsidRDefault="00D624B6" w:rsidP="00CB57A9">
            <w:pPr>
              <w:spacing w:after="0" w:line="240" w:lineRule="auto"/>
              <w:rPr>
                <w:sz w:val="24"/>
                <w:szCs w:val="24"/>
              </w:rPr>
            </w:pPr>
            <w:r w:rsidRPr="00CB57A9">
              <w:rPr>
                <w:sz w:val="24"/>
                <w:szCs w:val="24"/>
              </w:rPr>
              <w:t>TBC</w:t>
            </w: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11.10 - 11.30 </w:t>
            </w: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Is there a role for surgery?</w:t>
            </w: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 xml:space="preserve">Tony Dixon </w:t>
            </w:r>
          </w:p>
          <w:p w:rsidR="00D624B6" w:rsidRPr="00CB57A9" w:rsidRDefault="00D624B6" w:rsidP="00CB57A9">
            <w:pPr>
              <w:widowControl w:val="0"/>
              <w:autoSpaceDE w:val="0"/>
              <w:autoSpaceDN w:val="0"/>
              <w:adjustRightInd w:val="0"/>
              <w:spacing w:after="0" w:line="240" w:lineRule="auto"/>
              <w:rPr>
                <w:rFonts w:ascii="Helvetica" w:hAnsi="Helvetica" w:cs="Helvetica"/>
              </w:rPr>
            </w:pPr>
            <w:smartTag w:uri="urn:schemas-microsoft-com:office:smarttags" w:element="place">
              <w:smartTag w:uri="urn:schemas-microsoft-com:office:smarttags" w:element="City">
                <w:r w:rsidRPr="00CB57A9">
                  <w:rPr>
                    <w:rFonts w:ascii="Helvetica" w:hAnsi="Helvetica" w:cs="Helvetica"/>
                    <w:bCs/>
                  </w:rPr>
                  <w:t>Bristol</w:t>
                </w:r>
              </w:smartTag>
            </w:smartTag>
          </w:p>
        </w:tc>
      </w:tr>
      <w:tr w:rsidR="00D624B6" w:rsidRPr="00CB57A9" w:rsidTr="00CB57A9">
        <w:tc>
          <w:tcPr>
            <w:tcW w:w="1851" w:type="dxa"/>
          </w:tcPr>
          <w:p w:rsidR="00D624B6" w:rsidRPr="00CB57A9" w:rsidRDefault="00D624B6" w:rsidP="00CB57A9">
            <w:pPr>
              <w:spacing w:after="0" w:line="240" w:lineRule="auto"/>
              <w:rPr>
                <w:sz w:val="40"/>
              </w:rPr>
            </w:pPr>
            <w:r w:rsidRPr="00CB57A9">
              <w:rPr>
                <w:rFonts w:ascii="Helvetica" w:hAnsi="Helvetica" w:cs="Helvetica"/>
              </w:rPr>
              <w:t>11.30 -1200</w:t>
            </w: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rPr>
              <w:t>Neurostimulation in chronic pelvic pain</w:t>
            </w:r>
          </w:p>
          <w:p w:rsidR="00D624B6" w:rsidRPr="00CB57A9" w:rsidRDefault="00D624B6" w:rsidP="00CB57A9">
            <w:pPr>
              <w:widowControl w:val="0"/>
              <w:autoSpaceDE w:val="0"/>
              <w:autoSpaceDN w:val="0"/>
              <w:adjustRightInd w:val="0"/>
              <w:spacing w:after="0" w:line="240" w:lineRule="auto"/>
              <w:ind w:right="-1425"/>
              <w:rPr>
                <w:sz w:val="40"/>
              </w:rPr>
            </w:pPr>
          </w:p>
        </w:tc>
        <w:tc>
          <w:tcPr>
            <w:tcW w:w="2637" w:type="dxa"/>
          </w:tcPr>
          <w:p w:rsidR="00D624B6" w:rsidRPr="00CB57A9" w:rsidRDefault="00D624B6" w:rsidP="00CB57A9">
            <w:pPr>
              <w:widowControl w:val="0"/>
              <w:autoSpaceDE w:val="0"/>
              <w:autoSpaceDN w:val="0"/>
              <w:adjustRightInd w:val="0"/>
              <w:spacing w:after="0" w:line="240" w:lineRule="auto"/>
              <w:ind w:right="-1425"/>
              <w:rPr>
                <w:rFonts w:ascii="Helvetica" w:hAnsi="Helvetica" w:cs="Helvetica"/>
              </w:rPr>
            </w:pPr>
            <w:r w:rsidRPr="00CB57A9">
              <w:rPr>
                <w:rFonts w:ascii="Helvetica" w:hAnsi="Helvetica" w:cs="Helvetica"/>
              </w:rPr>
              <w:t xml:space="preserve">Ganesan Baranidharan </w:t>
            </w:r>
          </w:p>
          <w:p w:rsidR="00D624B6" w:rsidRPr="00CB57A9" w:rsidRDefault="00D624B6" w:rsidP="00CB57A9">
            <w:pPr>
              <w:widowControl w:val="0"/>
              <w:autoSpaceDE w:val="0"/>
              <w:autoSpaceDN w:val="0"/>
              <w:adjustRightInd w:val="0"/>
              <w:spacing w:after="0" w:line="240" w:lineRule="auto"/>
              <w:ind w:right="-1425"/>
              <w:rPr>
                <w:rFonts w:ascii="Helvetica" w:hAnsi="Helvetica" w:cs="Helvetica"/>
              </w:rPr>
            </w:pPr>
            <w:r w:rsidRPr="00CB57A9">
              <w:rPr>
                <w:rFonts w:ascii="Helvetica" w:hAnsi="Helvetica" w:cs="Helvetica"/>
              </w:rPr>
              <w:t xml:space="preserve">Consultant in Anaesthesia </w:t>
            </w:r>
          </w:p>
          <w:p w:rsidR="00D624B6" w:rsidRPr="00CB57A9" w:rsidRDefault="00D624B6" w:rsidP="00CB57A9">
            <w:pPr>
              <w:widowControl w:val="0"/>
              <w:autoSpaceDE w:val="0"/>
              <w:autoSpaceDN w:val="0"/>
              <w:adjustRightInd w:val="0"/>
              <w:spacing w:after="0" w:line="240" w:lineRule="auto"/>
              <w:ind w:right="-1425"/>
              <w:rPr>
                <w:rFonts w:ascii="Helvetica" w:hAnsi="Helvetica" w:cs="Helvetica"/>
              </w:rPr>
            </w:pPr>
            <w:r w:rsidRPr="00CB57A9">
              <w:rPr>
                <w:rFonts w:ascii="Helvetica" w:hAnsi="Helvetica" w:cs="Helvetica"/>
              </w:rPr>
              <w:t>and pain management</w:t>
            </w:r>
          </w:p>
          <w:p w:rsidR="00D624B6" w:rsidRPr="00CB57A9" w:rsidRDefault="00D624B6" w:rsidP="00CB57A9">
            <w:pPr>
              <w:widowControl w:val="0"/>
              <w:autoSpaceDE w:val="0"/>
              <w:autoSpaceDN w:val="0"/>
              <w:adjustRightInd w:val="0"/>
              <w:spacing w:after="0" w:line="240" w:lineRule="auto"/>
              <w:ind w:right="-1425"/>
              <w:rPr>
                <w:rFonts w:ascii="Helvetica" w:hAnsi="Helvetica" w:cs="Helvetica"/>
              </w:rPr>
            </w:pPr>
            <w:smartTag w:uri="urn:schemas-microsoft-com:office:smarttags" w:element="place">
              <w:r w:rsidRPr="00CB57A9">
                <w:rPr>
                  <w:rFonts w:ascii="Helvetica" w:hAnsi="Helvetica" w:cs="Helvetica"/>
                </w:rPr>
                <w:t>Leeds</w:t>
              </w:r>
            </w:smartTag>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rPr>
              <w:t>12.00 -1215</w:t>
            </w:r>
          </w:p>
          <w:p w:rsidR="00D624B6" w:rsidRPr="00CB57A9" w:rsidRDefault="00D624B6" w:rsidP="00CB57A9">
            <w:pPr>
              <w:spacing w:after="0" w:line="240" w:lineRule="auto"/>
              <w:rPr>
                <w:sz w:val="40"/>
              </w:rPr>
            </w:pP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rPr>
              <w:t xml:space="preserve">Pelvic Pain networks providing an equality of care across the </w:t>
            </w:r>
            <w:smartTag w:uri="urn:schemas-microsoft-com:office:smarttags" w:element="place">
              <w:smartTag w:uri="urn:schemas-microsoft-com:office:smarttags" w:element="country-region">
                <w:r w:rsidRPr="00CB57A9">
                  <w:rPr>
                    <w:rFonts w:ascii="Helvetica" w:hAnsi="Helvetica" w:cs="Helvetica"/>
                  </w:rPr>
                  <w:t>UK</w:t>
                </w:r>
              </w:smartTag>
            </w:smartTag>
          </w:p>
          <w:p w:rsidR="00D624B6" w:rsidRPr="00CB57A9" w:rsidRDefault="00D624B6" w:rsidP="00CB57A9">
            <w:pPr>
              <w:spacing w:after="0" w:line="240" w:lineRule="auto"/>
              <w:rPr>
                <w:sz w:val="40"/>
              </w:rPr>
            </w:pPr>
          </w:p>
        </w:tc>
        <w:tc>
          <w:tcPr>
            <w:tcW w:w="2637" w:type="dxa"/>
          </w:tcPr>
          <w:p w:rsidR="00D624B6" w:rsidRPr="00CB57A9" w:rsidRDefault="00D624B6" w:rsidP="00CB57A9">
            <w:pPr>
              <w:spacing w:after="0" w:line="240" w:lineRule="auto"/>
              <w:rPr>
                <w:rFonts w:ascii="Helvetica" w:hAnsi="Helvetica" w:cs="Helvetica"/>
              </w:rPr>
            </w:pPr>
            <w:r w:rsidRPr="00CB57A9">
              <w:rPr>
                <w:rFonts w:ascii="Helvetica" w:hAnsi="Helvetica" w:cs="Helvetica"/>
              </w:rPr>
              <w:t>Sir Muir Gray</w:t>
            </w:r>
          </w:p>
          <w:p w:rsidR="00D624B6" w:rsidRPr="00CB57A9" w:rsidRDefault="00D624B6" w:rsidP="00CB57A9">
            <w:pPr>
              <w:spacing w:after="0" w:line="240" w:lineRule="auto"/>
              <w:rPr>
                <w:sz w:val="40"/>
              </w:rPr>
            </w:pPr>
            <w:r w:rsidRPr="00CB57A9">
              <w:rPr>
                <w:rFonts w:ascii="Helvetica" w:hAnsi="Helvetica" w:cs="Helvetica"/>
              </w:rPr>
              <w:t xml:space="preserve">Nuffield Dept Primary Care, </w:t>
            </w:r>
            <w:smartTag w:uri="urn:schemas-microsoft-com:office:smarttags" w:element="place">
              <w:smartTag w:uri="urn:schemas-microsoft-com:office:smarttags" w:element="City">
                <w:r w:rsidRPr="00CB57A9">
                  <w:rPr>
                    <w:rFonts w:ascii="Helvetica" w:hAnsi="Helvetica" w:cs="Helvetica"/>
                  </w:rPr>
                  <w:t>Oxford</w:t>
                </w:r>
              </w:smartTag>
            </w:smartTag>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color w:val="00B050"/>
              </w:rPr>
            </w:pPr>
            <w:r w:rsidRPr="00CB57A9">
              <w:rPr>
                <w:rFonts w:ascii="Helvetica" w:hAnsi="Helvetica" w:cs="Helvetica"/>
                <w:color w:val="00B050"/>
              </w:rPr>
              <w:t>12.15 - 1245</w:t>
            </w:r>
          </w:p>
          <w:p w:rsidR="00D624B6" w:rsidRPr="00CB57A9" w:rsidRDefault="00D624B6" w:rsidP="00CB57A9">
            <w:pPr>
              <w:spacing w:after="0" w:line="240" w:lineRule="auto"/>
              <w:rPr>
                <w:color w:val="00B050"/>
                <w:sz w:val="40"/>
              </w:rPr>
            </w:pPr>
          </w:p>
        </w:tc>
        <w:tc>
          <w:tcPr>
            <w:tcW w:w="6059" w:type="dxa"/>
            <w:gridSpan w:val="2"/>
          </w:tcPr>
          <w:p w:rsidR="00D624B6" w:rsidRPr="00CB57A9" w:rsidRDefault="00D624B6" w:rsidP="00D04A48">
            <w:pPr>
              <w:widowControl w:val="0"/>
              <w:autoSpaceDE w:val="0"/>
              <w:autoSpaceDN w:val="0"/>
              <w:adjustRightInd w:val="0"/>
              <w:spacing w:after="0" w:line="240" w:lineRule="auto"/>
              <w:rPr>
                <w:rFonts w:ascii="Helvetica" w:hAnsi="Helvetica" w:cs="Helvetica"/>
                <w:bCs/>
                <w:color w:val="00B050"/>
              </w:rPr>
            </w:pPr>
            <w:r w:rsidRPr="00CB57A9">
              <w:rPr>
                <w:rFonts w:ascii="Helvetica" w:hAnsi="Helvetica" w:cs="Helvetica"/>
                <w:bCs/>
                <w:color w:val="00B050"/>
              </w:rPr>
              <w:t>A urogynaecologist’s 20 year experience of using mesh in the female pelvis</w:t>
            </w:r>
            <w:r w:rsidRPr="00CB57A9">
              <w:rPr>
                <w:rFonts w:ascii="Helvetica" w:hAnsi="Helvetica" w:cs="Helvetica"/>
                <w:b/>
                <w:bCs/>
                <w:color w:val="00B050"/>
              </w:rPr>
              <w:t xml:space="preserve"> </w:t>
            </w:r>
            <w:r w:rsidRPr="00CB57A9">
              <w:rPr>
                <w:rFonts w:ascii="Helvetica" w:hAnsi="Helvetica" w:cs="Helvetica"/>
                <w:bCs/>
                <w:color w:val="00B050"/>
              </w:rPr>
              <w:t xml:space="preserve">– </w:t>
            </w:r>
          </w:p>
          <w:p w:rsidR="00D624B6" w:rsidRPr="00D04A48" w:rsidRDefault="00D624B6" w:rsidP="00D04A48">
            <w:pPr>
              <w:widowControl w:val="0"/>
              <w:autoSpaceDE w:val="0"/>
              <w:autoSpaceDN w:val="0"/>
              <w:adjustRightInd w:val="0"/>
              <w:spacing w:after="0" w:line="240" w:lineRule="auto"/>
              <w:rPr>
                <w:rFonts w:ascii="Helvetica" w:hAnsi="Helvetica" w:cs="Helvetica"/>
                <w:color w:val="00B050"/>
              </w:rPr>
            </w:pPr>
            <w:r w:rsidRPr="00CB57A9">
              <w:rPr>
                <w:rFonts w:ascii="Helvetica" w:hAnsi="Helvetica" w:cs="Helvetica"/>
                <w:bCs/>
                <w:color w:val="00B050"/>
              </w:rPr>
              <w:t xml:space="preserve">Prof Tony Smith, Urogynaecology, St Mary’s Hospital, </w:t>
            </w:r>
            <w:smartTag w:uri="urn:schemas-microsoft-com:office:smarttags" w:element="place">
              <w:smartTag w:uri="urn:schemas-microsoft-com:office:smarttags" w:element="City">
                <w:r w:rsidRPr="00CB57A9">
                  <w:rPr>
                    <w:rFonts w:ascii="Helvetica" w:hAnsi="Helvetica" w:cs="Helvetica"/>
                    <w:bCs/>
                    <w:color w:val="00B050"/>
                  </w:rPr>
                  <w:t>Manchester</w:t>
                </w:r>
              </w:smartTag>
            </w:smartTag>
            <w:r w:rsidRPr="00CB57A9">
              <w:rPr>
                <w:rFonts w:ascii="Helvetica" w:hAnsi="Helvetica" w:cs="Helvetica"/>
                <w:bCs/>
                <w:color w:val="00B050"/>
              </w:rPr>
              <w:t> </w:t>
            </w: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1245 - 1345</w:t>
            </w:r>
          </w:p>
          <w:p w:rsidR="00D624B6" w:rsidRPr="00CB57A9" w:rsidRDefault="00D624B6" w:rsidP="00CB57A9">
            <w:pPr>
              <w:widowControl w:val="0"/>
              <w:autoSpaceDE w:val="0"/>
              <w:autoSpaceDN w:val="0"/>
              <w:adjustRightInd w:val="0"/>
              <w:spacing w:after="0" w:line="240" w:lineRule="auto"/>
              <w:rPr>
                <w:rFonts w:ascii="Helvetica" w:hAnsi="Helvetica" w:cs="Helvetica"/>
              </w:rPr>
            </w:pPr>
          </w:p>
          <w:p w:rsidR="00D624B6" w:rsidRPr="00CB57A9" w:rsidRDefault="00D624B6" w:rsidP="00CB57A9">
            <w:pPr>
              <w:widowControl w:val="0"/>
              <w:autoSpaceDE w:val="0"/>
              <w:autoSpaceDN w:val="0"/>
              <w:adjustRightInd w:val="0"/>
              <w:spacing w:after="0" w:line="240" w:lineRule="auto"/>
              <w:rPr>
                <w:rFonts w:ascii="Helvetica" w:hAnsi="Helvetica" w:cs="Helvetica"/>
                <w:b/>
                <w:bCs/>
              </w:rPr>
            </w:pP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Lunch</w:t>
            </w: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
                <w:bCs/>
              </w:rPr>
            </w:pPr>
          </w:p>
        </w:tc>
      </w:tr>
      <w:tr w:rsidR="00D624B6" w:rsidRPr="00CB57A9" w:rsidTr="00CB57A9">
        <w:tc>
          <w:tcPr>
            <w:tcW w:w="7910" w:type="dxa"/>
            <w:gridSpan w:val="3"/>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Afternoon Session 1</w:t>
            </w: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bCs/>
                <w:color w:val="00B050"/>
              </w:rPr>
            </w:pPr>
            <w:r w:rsidRPr="00CB57A9">
              <w:rPr>
                <w:rFonts w:ascii="Helvetica" w:hAnsi="Helvetica" w:cs="Helvetica"/>
                <w:bCs/>
                <w:color w:val="00B050"/>
              </w:rPr>
              <w:t>1345 - 1500</w:t>
            </w:r>
          </w:p>
          <w:p w:rsidR="00D624B6" w:rsidRPr="00CB57A9" w:rsidRDefault="00D624B6" w:rsidP="00CB57A9">
            <w:pPr>
              <w:widowControl w:val="0"/>
              <w:autoSpaceDE w:val="0"/>
              <w:autoSpaceDN w:val="0"/>
              <w:adjustRightInd w:val="0"/>
              <w:spacing w:after="0" w:line="240" w:lineRule="auto"/>
              <w:rPr>
                <w:rFonts w:ascii="Helvetica" w:hAnsi="Helvetica" w:cs="Helvetica"/>
                <w:b/>
                <w:bCs/>
                <w:color w:val="00B050"/>
              </w:rPr>
            </w:pP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bCs/>
                <w:color w:val="00B050"/>
              </w:rPr>
            </w:pPr>
            <w:r w:rsidRPr="00CB57A9">
              <w:rPr>
                <w:rFonts w:ascii="Helvetica" w:hAnsi="Helvetica" w:cs="Helvetica"/>
                <w:bCs/>
                <w:color w:val="00B050"/>
              </w:rPr>
              <w:t xml:space="preserve">Radiology Break out session Chairs:  Arvin Pallan, Birmingham &amp; Eric Loveday, </w:t>
            </w:r>
            <w:smartTag w:uri="urn:schemas-microsoft-com:office:smarttags" w:element="place">
              <w:smartTag w:uri="urn:schemas-microsoft-com:office:smarttags" w:element="City">
                <w:r w:rsidRPr="00CB57A9">
                  <w:rPr>
                    <w:rFonts w:ascii="Helvetica" w:hAnsi="Helvetica" w:cs="Helvetica"/>
                    <w:bCs/>
                    <w:color w:val="00B050"/>
                  </w:rPr>
                  <w:t>Bristol</w:t>
                </w:r>
              </w:smartTag>
            </w:smartTag>
            <w:r w:rsidRPr="00CB57A9">
              <w:rPr>
                <w:rFonts w:ascii="Helvetica" w:hAnsi="Helvetica" w:cs="Helvetica"/>
                <w:bCs/>
                <w:color w:val="00B050"/>
              </w:rPr>
              <w:t xml:space="preserve">   </w:t>
            </w:r>
          </w:p>
          <w:p w:rsidR="00D624B6" w:rsidRPr="00CB57A9" w:rsidRDefault="00D624B6" w:rsidP="00CB57A9">
            <w:pPr>
              <w:widowControl w:val="0"/>
              <w:autoSpaceDE w:val="0"/>
              <w:autoSpaceDN w:val="0"/>
              <w:adjustRightInd w:val="0"/>
              <w:spacing w:after="0" w:line="240" w:lineRule="auto"/>
              <w:rPr>
                <w:rFonts w:ascii="Helvetica" w:hAnsi="Helvetica" w:cs="Helvetica"/>
                <w:bCs/>
                <w:color w:val="00B050"/>
              </w:rPr>
            </w:pP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Cs/>
                <w:color w:val="00B050"/>
              </w:rPr>
            </w:pPr>
            <w:r w:rsidRPr="00CB57A9">
              <w:rPr>
                <w:rFonts w:ascii="Helvetica" w:hAnsi="Helvetica" w:cs="Helvetica"/>
                <w:bCs/>
                <w:color w:val="00B050"/>
              </w:rPr>
              <w:t>Sir Matt Busby Seminar Room</w:t>
            </w: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bCs/>
                <w:color w:val="00B050"/>
              </w:rPr>
            </w:pPr>
            <w:r w:rsidRPr="00CB57A9">
              <w:rPr>
                <w:rFonts w:ascii="Helvetica" w:hAnsi="Helvetica" w:cs="Helvetica"/>
                <w:bCs/>
                <w:color w:val="00B050"/>
              </w:rPr>
              <w:t>1345 -1500</w:t>
            </w:r>
          </w:p>
          <w:p w:rsidR="00D624B6" w:rsidRPr="00CB57A9" w:rsidRDefault="00D624B6" w:rsidP="00CB57A9">
            <w:pPr>
              <w:widowControl w:val="0"/>
              <w:autoSpaceDE w:val="0"/>
              <w:autoSpaceDN w:val="0"/>
              <w:adjustRightInd w:val="0"/>
              <w:spacing w:after="0" w:line="240" w:lineRule="auto"/>
              <w:rPr>
                <w:rFonts w:ascii="Helvetica" w:hAnsi="Helvetica" w:cs="Helvetica"/>
                <w:bCs/>
                <w:color w:val="00B050"/>
              </w:rPr>
            </w:pPr>
            <w:r w:rsidRPr="00CB57A9">
              <w:rPr>
                <w:rFonts w:ascii="Helvetica" w:hAnsi="Helvetica" w:cs="Helvetica"/>
                <w:bCs/>
                <w:color w:val="00B050"/>
              </w:rPr>
              <w:t>Pelvic Organ Prolapse</w:t>
            </w:r>
          </w:p>
        </w:tc>
        <w:tc>
          <w:tcPr>
            <w:tcW w:w="6059" w:type="dxa"/>
            <w:gridSpan w:val="2"/>
          </w:tcPr>
          <w:p w:rsidR="00D624B6" w:rsidRPr="00CB57A9" w:rsidRDefault="00D624B6" w:rsidP="00CB57A9">
            <w:pPr>
              <w:widowControl w:val="0"/>
              <w:autoSpaceDE w:val="0"/>
              <w:autoSpaceDN w:val="0"/>
              <w:adjustRightInd w:val="0"/>
              <w:spacing w:after="0" w:line="240" w:lineRule="auto"/>
              <w:rPr>
                <w:rFonts w:ascii="Helvetica" w:hAnsi="Helvetica" w:cs="Helvetica"/>
                <w:bCs/>
                <w:color w:val="00B050"/>
              </w:rPr>
            </w:pPr>
            <w:r w:rsidRPr="00CB57A9">
              <w:rPr>
                <w:rFonts w:ascii="Helvetica" w:hAnsi="Helvetica" w:cs="Helvetica"/>
                <w:bCs/>
                <w:color w:val="00B050"/>
              </w:rPr>
              <w:t>Chairs: Andy Miller Leicester &amp; Annette Woodward, Sutton Coldfield</w:t>
            </w:r>
          </w:p>
          <w:p w:rsidR="00D624B6" w:rsidRPr="00CB57A9" w:rsidRDefault="00D624B6" w:rsidP="00CB57A9">
            <w:pPr>
              <w:widowControl w:val="0"/>
              <w:autoSpaceDE w:val="0"/>
              <w:autoSpaceDN w:val="0"/>
              <w:adjustRightInd w:val="0"/>
              <w:spacing w:after="0" w:line="240" w:lineRule="auto"/>
              <w:rPr>
                <w:rFonts w:ascii="Helvetica" w:hAnsi="Helvetica" w:cs="Helvetica"/>
                <w:bCs/>
                <w:color w:val="00B050"/>
              </w:rPr>
            </w:pP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1345-1405</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c>
          <w:tcPr>
            <w:tcW w:w="3422" w:type="dxa"/>
          </w:tcPr>
          <w:p w:rsidR="00D624B6" w:rsidRPr="00CB57A9" w:rsidRDefault="00D624B6" w:rsidP="00CB57A9">
            <w:pPr>
              <w:widowControl w:val="0"/>
              <w:autoSpaceDE w:val="0"/>
              <w:autoSpaceDN w:val="0"/>
              <w:adjustRightInd w:val="0"/>
              <w:spacing w:after="0" w:line="240" w:lineRule="auto"/>
              <w:ind w:right="-1425"/>
              <w:rPr>
                <w:rFonts w:ascii="Helvetica" w:hAnsi="Helvetica" w:cs="Helvetica"/>
                <w:bCs/>
              </w:rPr>
            </w:pPr>
            <w:r w:rsidRPr="00CB57A9">
              <w:rPr>
                <w:rFonts w:ascii="Helvetica" w:hAnsi="Helvetica" w:cs="Helvetica"/>
                <w:bCs/>
              </w:rPr>
              <w:t xml:space="preserve">Relationship of pregnancy &amp; </w:t>
            </w:r>
          </w:p>
          <w:p w:rsidR="00D624B6" w:rsidRPr="00CB57A9" w:rsidRDefault="00D624B6" w:rsidP="00CB57A9">
            <w:pPr>
              <w:widowControl w:val="0"/>
              <w:autoSpaceDE w:val="0"/>
              <w:autoSpaceDN w:val="0"/>
              <w:adjustRightInd w:val="0"/>
              <w:spacing w:after="0" w:line="240" w:lineRule="auto"/>
              <w:ind w:right="-1425"/>
              <w:rPr>
                <w:rFonts w:ascii="Helvetica" w:hAnsi="Helvetica" w:cs="Helvetica"/>
                <w:bCs/>
              </w:rPr>
            </w:pPr>
            <w:r w:rsidRPr="00CB57A9">
              <w:rPr>
                <w:rFonts w:ascii="Helvetica" w:hAnsi="Helvetica" w:cs="Helvetica"/>
                <w:bCs/>
              </w:rPr>
              <w:t xml:space="preserve">delivery with incontinence &amp; </w:t>
            </w:r>
          </w:p>
          <w:p w:rsidR="00D624B6" w:rsidRPr="00CB57A9" w:rsidRDefault="00D624B6" w:rsidP="00CB57A9">
            <w:pPr>
              <w:widowControl w:val="0"/>
              <w:autoSpaceDE w:val="0"/>
              <w:autoSpaceDN w:val="0"/>
              <w:adjustRightInd w:val="0"/>
              <w:spacing w:after="0" w:line="240" w:lineRule="auto"/>
              <w:ind w:right="-1425"/>
              <w:rPr>
                <w:rFonts w:ascii="Helvetica" w:hAnsi="Helvetica" w:cs="Helvetica"/>
              </w:rPr>
            </w:pPr>
            <w:r w:rsidRPr="00CB57A9">
              <w:rPr>
                <w:rFonts w:ascii="Helvetica" w:hAnsi="Helvetica" w:cs="Helvetica"/>
                <w:bCs/>
              </w:rPr>
              <w:t>prolapse (PROLONG study)</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Suzanne Hagen</w:t>
            </w:r>
          </w:p>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 xml:space="preserve">Professor of Health Services Research, </w:t>
            </w:r>
            <w:smartTag w:uri="urn:schemas-microsoft-com:office:smarttags" w:element="place">
              <w:smartTag w:uri="urn:schemas-microsoft-com:office:smarttags" w:element="City">
                <w:r w:rsidRPr="00CB57A9">
                  <w:rPr>
                    <w:rFonts w:ascii="Helvetica" w:hAnsi="Helvetica" w:cs="Helvetica"/>
                    <w:bCs/>
                  </w:rPr>
                  <w:t>Glasgow</w:t>
                </w:r>
              </w:smartTag>
            </w:smartTag>
            <w:r w:rsidRPr="00CB57A9">
              <w:rPr>
                <w:rFonts w:ascii="Helvetica" w:hAnsi="Helvetica" w:cs="Helvetica"/>
                <w:bCs/>
              </w:rPr>
              <w:t> </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1405-1425</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 xml:space="preserve">Pelvic floor muscle retraining intervention for women with POP </w:t>
            </w:r>
            <w:r w:rsidRPr="00CB57A9">
              <w:rPr>
                <w:rFonts w:ascii="Helvetica" w:hAnsi="Helvetica" w:cs="Helvetica"/>
                <w:bCs/>
              </w:rPr>
              <w:lastRenderedPageBreak/>
              <w:t>(POPPY trial)</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lastRenderedPageBreak/>
              <w:t xml:space="preserve">Diane Stark, Physiotherapist, </w:t>
            </w:r>
            <w:r w:rsidRPr="00CB57A9">
              <w:rPr>
                <w:rFonts w:ascii="Helvetica" w:hAnsi="Helvetica" w:cs="Helvetica"/>
                <w:bCs/>
              </w:rPr>
              <w:lastRenderedPageBreak/>
              <w:t>Leicester.           </w:t>
            </w: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lastRenderedPageBreak/>
              <w:t>1425-1445</w:t>
            </w:r>
          </w:p>
          <w:p w:rsidR="00D624B6" w:rsidRPr="00CB57A9" w:rsidRDefault="00D624B6" w:rsidP="00CB57A9">
            <w:pPr>
              <w:widowControl w:val="0"/>
              <w:autoSpaceDE w:val="0"/>
              <w:autoSpaceDN w:val="0"/>
              <w:adjustRightInd w:val="0"/>
              <w:spacing w:after="0" w:line="240" w:lineRule="auto"/>
              <w:rPr>
                <w:rFonts w:ascii="Helvetica" w:hAnsi="Helvetica" w:cs="Helvetica"/>
                <w:b/>
                <w:bCs/>
              </w:rPr>
            </w:pP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Women’s expectations of prolapse surgery. What can we all learn?</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Prof Doug Tincello, Prof Urogynaecology Leicester.         </w:t>
            </w: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rPr>
              <w:t>1445 - 1505</w:t>
            </w:r>
          </w:p>
          <w:p w:rsidR="00D624B6" w:rsidRPr="00CB57A9" w:rsidRDefault="00D624B6" w:rsidP="00CB57A9">
            <w:pPr>
              <w:widowControl w:val="0"/>
              <w:autoSpaceDE w:val="0"/>
              <w:autoSpaceDN w:val="0"/>
              <w:adjustRightInd w:val="0"/>
              <w:spacing w:after="0" w:line="240" w:lineRule="auto"/>
              <w:rPr>
                <w:rFonts w:ascii="Helvetica" w:hAnsi="Helvetica" w:cs="Helvetica"/>
                <w:b/>
                <w:bCs/>
              </w:rPr>
            </w:pP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rPr>
              <w:t>The Paediatric Pelvic Floor</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Speaker TBC</w:t>
            </w: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rPr>
              <w:t>1505-1525</w:t>
            </w:r>
          </w:p>
          <w:p w:rsidR="00D624B6" w:rsidRPr="00CB57A9" w:rsidRDefault="00D624B6" w:rsidP="00CB57A9">
            <w:pPr>
              <w:widowControl w:val="0"/>
              <w:autoSpaceDE w:val="0"/>
              <w:autoSpaceDN w:val="0"/>
              <w:adjustRightInd w:val="0"/>
              <w:spacing w:after="0" w:line="240" w:lineRule="auto"/>
              <w:rPr>
                <w:rFonts w:ascii="Helvetica" w:hAnsi="Helvetica" w:cs="Helvetica"/>
                <w:b/>
                <w:bCs/>
              </w:rPr>
            </w:pP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rPr>
              <w:t xml:space="preserve">In the eye of the storm - lessons learnt from a tertiary referral unit for mesh complications </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rPr>
              <w:t>Karen Guerrero, Urogynaecologist</w:t>
            </w:r>
          </w:p>
          <w:p w:rsidR="00D624B6" w:rsidRPr="00CB57A9" w:rsidRDefault="00D624B6" w:rsidP="00CB57A9">
            <w:pPr>
              <w:widowControl w:val="0"/>
              <w:autoSpaceDE w:val="0"/>
              <w:autoSpaceDN w:val="0"/>
              <w:adjustRightInd w:val="0"/>
              <w:spacing w:after="0" w:line="240" w:lineRule="auto"/>
              <w:rPr>
                <w:rFonts w:ascii="Helvetica" w:hAnsi="Helvetica" w:cs="Helvetica"/>
              </w:rPr>
            </w:pPr>
            <w:smartTag w:uri="urn:schemas-microsoft-com:office:smarttags" w:element="place">
              <w:smartTag w:uri="urn:schemas-microsoft-com:office:smarttags" w:element="City">
                <w:r w:rsidRPr="00CB57A9">
                  <w:rPr>
                    <w:rFonts w:ascii="Helvetica" w:hAnsi="Helvetica" w:cs="Helvetica"/>
                  </w:rPr>
                  <w:t>Glasgow</w:t>
                </w:r>
              </w:smartTag>
            </w:smartTag>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1525 -1600</w:t>
            </w: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Tea and Coffee</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
                <w:bCs/>
              </w:rPr>
            </w:pPr>
          </w:p>
        </w:tc>
      </w:tr>
      <w:tr w:rsidR="00D624B6" w:rsidRPr="00CB57A9" w:rsidTr="00CB57A9">
        <w:trPr>
          <w:trHeight w:val="349"/>
        </w:trPr>
        <w:tc>
          <w:tcPr>
            <w:tcW w:w="7910" w:type="dxa"/>
            <w:gridSpan w:val="3"/>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Afternoon Session 2</w:t>
            </w:r>
          </w:p>
        </w:tc>
      </w:tr>
      <w:tr w:rsidR="00D624B6" w:rsidRPr="00CB57A9" w:rsidTr="00CB57A9">
        <w:tc>
          <w:tcPr>
            <w:tcW w:w="7910" w:type="dxa"/>
            <w:gridSpan w:val="3"/>
          </w:tcPr>
          <w:p w:rsidR="00D624B6" w:rsidRPr="00CB57A9" w:rsidRDefault="00D624B6" w:rsidP="00CB57A9">
            <w:pPr>
              <w:widowControl w:val="0"/>
              <w:autoSpaceDE w:val="0"/>
              <w:autoSpaceDN w:val="0"/>
              <w:adjustRightInd w:val="0"/>
              <w:spacing w:after="0" w:line="240" w:lineRule="auto"/>
              <w:rPr>
                <w:rFonts w:ascii="Helvetica" w:hAnsi="Helvetica" w:cs="Helvetica"/>
                <w:bCs/>
                <w:color w:val="00B050"/>
              </w:rPr>
            </w:pPr>
            <w:r w:rsidRPr="00CB57A9">
              <w:rPr>
                <w:rFonts w:ascii="Helvetica" w:hAnsi="Helvetica" w:cs="Helvetica"/>
                <w:bCs/>
                <w:color w:val="00B050"/>
              </w:rPr>
              <w:t>1600-1800</w:t>
            </w:r>
          </w:p>
          <w:p w:rsidR="00D624B6" w:rsidRPr="00CB57A9" w:rsidRDefault="00D624B6" w:rsidP="00CB57A9">
            <w:pPr>
              <w:widowControl w:val="0"/>
              <w:autoSpaceDE w:val="0"/>
              <w:autoSpaceDN w:val="0"/>
              <w:adjustRightInd w:val="0"/>
              <w:spacing w:after="0" w:line="240" w:lineRule="auto"/>
              <w:rPr>
                <w:rFonts w:ascii="Helvetica" w:hAnsi="Helvetica" w:cs="Helvetica"/>
                <w:bCs/>
                <w:color w:val="00B050"/>
              </w:rPr>
            </w:pPr>
            <w:r w:rsidRPr="00CB57A9">
              <w:rPr>
                <w:rFonts w:ascii="Helvetica" w:hAnsi="Helvetica" w:cs="Helvetica"/>
                <w:bCs/>
                <w:color w:val="00B050"/>
              </w:rPr>
              <w:t xml:space="preserve">Imaging modalities: </w:t>
            </w:r>
          </w:p>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color w:val="00B050"/>
              </w:rPr>
              <w:t xml:space="preserve">Chairs Vikas Shah Leicester &amp; Sophie Pilkington, </w:t>
            </w:r>
            <w:smartTag w:uri="urn:schemas-microsoft-com:office:smarttags" w:element="place">
              <w:r w:rsidRPr="00CB57A9">
                <w:rPr>
                  <w:rFonts w:ascii="Helvetica" w:hAnsi="Helvetica" w:cs="Helvetica"/>
                  <w:bCs/>
                  <w:color w:val="00B050"/>
                </w:rPr>
                <w:t>Southampton</w:t>
              </w:r>
            </w:smartTag>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rPr>
              <w:t>1600 - 1620</w:t>
            </w:r>
          </w:p>
          <w:p w:rsidR="00D624B6" w:rsidRPr="00CB57A9" w:rsidRDefault="00D624B6" w:rsidP="00CB57A9">
            <w:pPr>
              <w:widowControl w:val="0"/>
              <w:autoSpaceDE w:val="0"/>
              <w:autoSpaceDN w:val="0"/>
              <w:adjustRightInd w:val="0"/>
              <w:spacing w:after="0" w:line="240" w:lineRule="auto"/>
              <w:rPr>
                <w:rFonts w:ascii="Helvetica" w:hAnsi="Helvetica" w:cs="Helvetica"/>
                <w:b/>
                <w:bCs/>
              </w:rPr>
            </w:pP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rPr>
              <w:t>MRI or fluoroscopic proctography; evidence and lmitations</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rPr>
              <w:t xml:space="preserve">David Tarver, </w:t>
            </w:r>
            <w:smartTag w:uri="urn:schemas-microsoft-com:office:smarttags" w:element="place">
              <w:r w:rsidRPr="00CB57A9">
                <w:rPr>
                  <w:rFonts w:ascii="Helvetica" w:hAnsi="Helvetica" w:cs="Helvetica"/>
                </w:rPr>
                <w:t>Poole</w:t>
              </w:r>
            </w:smartTag>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1620 -1640</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Anal dysfunction: which investigation &amp; how do they correlate with symptoms/signs </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Isabella van Gruting, Croydon</w:t>
            </w: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16.40 -1700</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A surgical view</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 xml:space="preserve">Oliver Jones, </w:t>
            </w:r>
            <w:smartTag w:uri="urn:schemas-microsoft-com:office:smarttags" w:element="place">
              <w:smartTag w:uri="urn:schemas-microsoft-com:office:smarttags" w:element="City">
                <w:r w:rsidRPr="00CB57A9">
                  <w:rPr>
                    <w:rFonts w:ascii="Helvetica" w:hAnsi="Helvetica" w:cs="Helvetica"/>
                    <w:bCs/>
                  </w:rPr>
                  <w:t>Oxford</w:t>
                </w:r>
              </w:smartTag>
            </w:smartTag>
            <w:r w:rsidRPr="00CB57A9">
              <w:rPr>
                <w:rFonts w:ascii="Helvetica" w:hAnsi="Helvetica" w:cs="Helvetica"/>
                <w:bCs/>
              </w:rPr>
              <w:t xml:space="preserve">    </w:t>
            </w: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1700-1720</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Training and accreditation in EA &amp; perineal US. How might TPFS progress this? </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 xml:space="preserve">Andy Williams, </w:t>
            </w:r>
            <w:smartTag w:uri="urn:schemas-microsoft-com:office:smarttags" w:element="City">
              <w:r w:rsidRPr="00CB57A9">
                <w:rPr>
                  <w:rFonts w:ascii="Helvetica" w:hAnsi="Helvetica" w:cs="Helvetica"/>
                  <w:bCs/>
                </w:rPr>
                <w:t>St Thomas</w:t>
              </w:r>
            </w:smartTag>
            <w:r w:rsidRPr="00CB57A9">
              <w:rPr>
                <w:rFonts w:ascii="Helvetica" w:hAnsi="Helvetica" w:cs="Helvetica"/>
                <w:bCs/>
              </w:rPr>
              <w:t xml:space="preserve">’ </w:t>
            </w:r>
            <w:smartTag w:uri="urn:schemas-microsoft-com:office:smarttags" w:element="place">
              <w:smartTag w:uri="urn:schemas-microsoft-com:office:smarttags" w:element="City">
                <w:r w:rsidRPr="00CB57A9">
                  <w:rPr>
                    <w:rFonts w:ascii="Helvetica" w:hAnsi="Helvetica" w:cs="Helvetica"/>
                    <w:bCs/>
                  </w:rPr>
                  <w:t>London</w:t>
                </w:r>
              </w:smartTag>
            </w:smartTag>
            <w:r w:rsidRPr="00CB57A9">
              <w:rPr>
                <w:rFonts w:ascii="Helvetica" w:hAnsi="Helvetica" w:cs="Helvetica"/>
                <w:bCs/>
              </w:rPr>
              <w:t xml:space="preserve">  </w:t>
            </w: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rPr>
              <w:t>1720 -1740</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rPr>
              <w:t>Ultra Sound training; a PAMS perspective</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TBC</w:t>
            </w: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rPr>
              <w:t>1740 - 1800</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QA in PF imaging; how might we achieve this?</w:t>
            </w: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 xml:space="preserve">Arvind Pallan, </w:t>
            </w:r>
            <w:smartTag w:uri="urn:schemas-microsoft-com:office:smarttags" w:element="place">
              <w:smartTag w:uri="urn:schemas-microsoft-com:office:smarttags" w:element="City">
                <w:r w:rsidRPr="00CB57A9">
                  <w:rPr>
                    <w:rFonts w:ascii="Helvetica" w:hAnsi="Helvetica" w:cs="Helvetica"/>
                    <w:bCs/>
                  </w:rPr>
                  <w:t>Birmingham</w:t>
                </w:r>
              </w:smartTag>
            </w:smartTag>
            <w:r w:rsidRPr="00CB57A9">
              <w:rPr>
                <w:rFonts w:ascii="Helvetica" w:hAnsi="Helvetica" w:cs="Helvetica"/>
                <w:bCs/>
              </w:rPr>
              <w:t xml:space="preserve">   </w:t>
            </w: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color w:val="00B050"/>
              </w:rPr>
            </w:pPr>
            <w:r w:rsidRPr="00CB57A9">
              <w:rPr>
                <w:rFonts w:ascii="Helvetica" w:hAnsi="Helvetica" w:cs="Helvetica"/>
                <w:bCs/>
                <w:color w:val="00B050"/>
              </w:rPr>
              <w:t>1805-1830</w:t>
            </w:r>
          </w:p>
          <w:p w:rsidR="00D624B6" w:rsidRPr="00CB57A9" w:rsidRDefault="00D624B6" w:rsidP="00CB57A9">
            <w:pPr>
              <w:widowControl w:val="0"/>
              <w:autoSpaceDE w:val="0"/>
              <w:autoSpaceDN w:val="0"/>
              <w:adjustRightInd w:val="0"/>
              <w:spacing w:after="0" w:line="240" w:lineRule="auto"/>
              <w:rPr>
                <w:rFonts w:ascii="Helvetica" w:hAnsi="Helvetica" w:cs="Helvetica"/>
                <w:b/>
                <w:bCs/>
                <w:color w:val="00B050"/>
              </w:rPr>
            </w:pPr>
          </w:p>
        </w:tc>
        <w:tc>
          <w:tcPr>
            <w:tcW w:w="6059" w:type="dxa"/>
            <w:gridSpan w:val="2"/>
          </w:tcPr>
          <w:p w:rsidR="00D624B6" w:rsidRDefault="00D624B6" w:rsidP="00D04A48">
            <w:pPr>
              <w:widowControl w:val="0"/>
              <w:autoSpaceDE w:val="0"/>
              <w:autoSpaceDN w:val="0"/>
              <w:adjustRightInd w:val="0"/>
              <w:spacing w:after="0" w:line="240" w:lineRule="auto"/>
              <w:rPr>
                <w:rFonts w:ascii="Helvetica" w:hAnsi="Helvetica" w:cs="Helvetica"/>
                <w:bCs/>
                <w:color w:val="00B050"/>
              </w:rPr>
            </w:pPr>
          </w:p>
          <w:p w:rsidR="00D624B6" w:rsidRPr="00CB57A9" w:rsidRDefault="00D624B6" w:rsidP="00D04A48">
            <w:pPr>
              <w:widowControl w:val="0"/>
              <w:autoSpaceDE w:val="0"/>
              <w:autoSpaceDN w:val="0"/>
              <w:adjustRightInd w:val="0"/>
              <w:spacing w:after="0" w:line="240" w:lineRule="auto"/>
              <w:rPr>
                <w:rFonts w:ascii="Helvetica" w:hAnsi="Helvetica" w:cs="Helvetica"/>
                <w:color w:val="00B050"/>
              </w:rPr>
            </w:pPr>
            <w:r w:rsidRPr="00CB57A9">
              <w:rPr>
                <w:rFonts w:ascii="Helvetica" w:hAnsi="Helvetica" w:cs="Helvetica"/>
                <w:bCs/>
                <w:color w:val="00B050"/>
              </w:rPr>
              <w:t>Thoughts and experiences of social media; what can TPFS learn?</w:t>
            </w:r>
          </w:p>
          <w:p w:rsidR="00D624B6" w:rsidRDefault="00D624B6" w:rsidP="00D04A48">
            <w:pPr>
              <w:widowControl w:val="0"/>
              <w:autoSpaceDE w:val="0"/>
              <w:autoSpaceDN w:val="0"/>
              <w:adjustRightInd w:val="0"/>
              <w:spacing w:after="0" w:line="240" w:lineRule="auto"/>
              <w:rPr>
                <w:rFonts w:ascii="Helvetica" w:hAnsi="Helvetica" w:cs="Helvetica"/>
                <w:bCs/>
                <w:color w:val="00B050"/>
              </w:rPr>
            </w:pPr>
            <w:r w:rsidRPr="00CB57A9">
              <w:rPr>
                <w:rFonts w:ascii="Helvetica" w:hAnsi="Helvetica" w:cs="Helvetica"/>
                <w:bCs/>
                <w:color w:val="00B050"/>
              </w:rPr>
              <w:t xml:space="preserve">Gerard Greene, Physiotherapist, </w:t>
            </w:r>
            <w:smartTag w:uri="urn:schemas-microsoft-com:office:smarttags" w:element="place">
              <w:smartTag w:uri="urn:schemas-microsoft-com:office:smarttags" w:element="City">
                <w:r w:rsidRPr="00CB57A9">
                  <w:rPr>
                    <w:rFonts w:ascii="Helvetica" w:hAnsi="Helvetica" w:cs="Helvetica"/>
                    <w:bCs/>
                    <w:color w:val="00B050"/>
                  </w:rPr>
                  <w:t>Birmingham</w:t>
                </w:r>
              </w:smartTag>
            </w:smartTag>
          </w:p>
          <w:p w:rsidR="00D624B6" w:rsidRPr="00CB57A9" w:rsidRDefault="00D624B6" w:rsidP="00D04A48">
            <w:pPr>
              <w:widowControl w:val="0"/>
              <w:autoSpaceDE w:val="0"/>
              <w:autoSpaceDN w:val="0"/>
              <w:adjustRightInd w:val="0"/>
              <w:spacing w:after="0" w:line="240" w:lineRule="auto"/>
              <w:rPr>
                <w:rFonts w:ascii="Helvetica" w:hAnsi="Helvetica" w:cs="Helvetica"/>
                <w:bCs/>
                <w:color w:val="00B050"/>
              </w:rPr>
            </w:pPr>
          </w:p>
        </w:tc>
      </w:tr>
      <w:tr w:rsidR="00D624B6" w:rsidRPr="00CB57A9" w:rsidTr="00CB57A9">
        <w:tc>
          <w:tcPr>
            <w:tcW w:w="1851" w:type="dxa"/>
          </w:tcPr>
          <w:p w:rsidR="003928A0" w:rsidRDefault="003928A0" w:rsidP="00CB57A9">
            <w:pPr>
              <w:widowControl w:val="0"/>
              <w:autoSpaceDE w:val="0"/>
              <w:autoSpaceDN w:val="0"/>
              <w:adjustRightInd w:val="0"/>
              <w:spacing w:after="0" w:line="240" w:lineRule="auto"/>
              <w:rPr>
                <w:rFonts w:ascii="Helvetica" w:hAnsi="Helvetica" w:cs="Helvetica"/>
                <w:b/>
                <w:bCs/>
              </w:rPr>
            </w:pPr>
          </w:p>
          <w:p w:rsidR="00D624B6" w:rsidRPr="00CB57A9" w:rsidRDefault="00D624B6" w:rsidP="00CB57A9">
            <w:pPr>
              <w:widowControl w:val="0"/>
              <w:autoSpaceDE w:val="0"/>
              <w:autoSpaceDN w:val="0"/>
              <w:adjustRightInd w:val="0"/>
              <w:spacing w:after="0" w:line="240" w:lineRule="auto"/>
              <w:rPr>
                <w:rFonts w:ascii="Helvetica" w:hAnsi="Helvetica" w:cs="Helvetica"/>
                <w:b/>
                <w:bCs/>
              </w:rPr>
            </w:pPr>
            <w:r w:rsidRPr="00CB57A9">
              <w:rPr>
                <w:rFonts w:ascii="Helvetica" w:hAnsi="Helvetica" w:cs="Helvetica"/>
                <w:b/>
                <w:bCs/>
              </w:rPr>
              <w:t>1900</w:t>
            </w:r>
          </w:p>
        </w:tc>
        <w:tc>
          <w:tcPr>
            <w:tcW w:w="3422" w:type="dxa"/>
          </w:tcPr>
          <w:p w:rsidR="00D624B6" w:rsidRDefault="00D624B6" w:rsidP="00CB57A9">
            <w:pPr>
              <w:widowControl w:val="0"/>
              <w:autoSpaceDE w:val="0"/>
              <w:autoSpaceDN w:val="0"/>
              <w:adjustRightInd w:val="0"/>
              <w:spacing w:after="0" w:line="240" w:lineRule="auto"/>
              <w:rPr>
                <w:rFonts w:ascii="Helvetica" w:hAnsi="Helvetica" w:cs="Helvetica"/>
                <w:bCs/>
              </w:rPr>
            </w:pPr>
          </w:p>
          <w:p w:rsidR="00D624B6"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Pre-Dinner Drinks</w:t>
            </w:r>
          </w:p>
          <w:p w:rsidR="003928A0" w:rsidRPr="00CB57A9" w:rsidRDefault="003928A0" w:rsidP="00CB57A9">
            <w:pPr>
              <w:widowControl w:val="0"/>
              <w:autoSpaceDE w:val="0"/>
              <w:autoSpaceDN w:val="0"/>
              <w:adjustRightInd w:val="0"/>
              <w:spacing w:after="0" w:line="240" w:lineRule="auto"/>
              <w:rPr>
                <w:rFonts w:ascii="Helvetica" w:hAnsi="Helvetica" w:cs="Helvetica"/>
                <w:bCs/>
              </w:rPr>
            </w:pP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
                <w:bCs/>
              </w:rPr>
            </w:pP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b/>
                <w:bCs/>
              </w:rPr>
            </w:pPr>
            <w:r w:rsidRPr="00CB57A9">
              <w:rPr>
                <w:rFonts w:ascii="Helvetica" w:hAnsi="Helvetica" w:cs="Helvetica"/>
                <w:b/>
                <w:bCs/>
              </w:rPr>
              <w:t>1930</w:t>
            </w: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p>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Conference Dinner</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
                <w:bCs/>
              </w:rPr>
            </w:pPr>
          </w:p>
          <w:p w:rsidR="00D624B6" w:rsidRPr="00CB57A9" w:rsidRDefault="00D624B6" w:rsidP="00CB57A9">
            <w:pPr>
              <w:widowControl w:val="0"/>
              <w:autoSpaceDE w:val="0"/>
              <w:autoSpaceDN w:val="0"/>
              <w:adjustRightInd w:val="0"/>
              <w:spacing w:after="0" w:line="240" w:lineRule="auto"/>
              <w:rPr>
                <w:rFonts w:ascii="Helvetica" w:hAnsi="Helvetica" w:cs="Helvetica"/>
                <w:b/>
                <w:bCs/>
              </w:rPr>
            </w:pPr>
          </w:p>
        </w:tc>
      </w:tr>
      <w:tr w:rsidR="00D624B6" w:rsidRPr="00CB57A9" w:rsidTr="00CB57A9">
        <w:trPr>
          <w:trHeight w:val="1910"/>
        </w:trPr>
        <w:tc>
          <w:tcPr>
            <w:tcW w:w="7910" w:type="dxa"/>
            <w:gridSpan w:val="3"/>
          </w:tcPr>
          <w:p w:rsidR="00D624B6" w:rsidRPr="00CB57A9" w:rsidRDefault="00D624B6" w:rsidP="00CB57A9">
            <w:pPr>
              <w:widowControl w:val="0"/>
              <w:autoSpaceDE w:val="0"/>
              <w:autoSpaceDN w:val="0"/>
              <w:adjustRightInd w:val="0"/>
              <w:spacing w:after="0" w:line="240" w:lineRule="auto"/>
              <w:rPr>
                <w:rFonts w:ascii="Helvetica" w:hAnsi="Helvetica" w:cs="Helvetica"/>
                <w:bCs/>
              </w:rPr>
            </w:pPr>
          </w:p>
          <w:p w:rsidR="00D624B6" w:rsidRPr="00CB57A9" w:rsidRDefault="00D624B6" w:rsidP="00CB57A9">
            <w:pPr>
              <w:widowControl w:val="0"/>
              <w:autoSpaceDE w:val="0"/>
              <w:autoSpaceDN w:val="0"/>
              <w:adjustRightInd w:val="0"/>
              <w:spacing w:after="0" w:line="240" w:lineRule="auto"/>
              <w:rPr>
                <w:rFonts w:ascii="Helvetica" w:hAnsi="Helvetica" w:cs="Helvetica"/>
                <w:bCs/>
              </w:rPr>
            </w:pPr>
          </w:p>
          <w:p w:rsidR="00D624B6" w:rsidRPr="00CB57A9" w:rsidRDefault="00D624B6" w:rsidP="00CB57A9">
            <w:pPr>
              <w:widowControl w:val="0"/>
              <w:autoSpaceDE w:val="0"/>
              <w:autoSpaceDN w:val="0"/>
              <w:adjustRightInd w:val="0"/>
              <w:spacing w:after="0" w:line="240" w:lineRule="auto"/>
              <w:rPr>
                <w:rFonts w:ascii="Helvetica" w:hAnsi="Helvetica" w:cs="Helvetica"/>
                <w:bCs/>
              </w:rPr>
            </w:pPr>
          </w:p>
          <w:p w:rsidR="00D624B6" w:rsidRDefault="00D624B6" w:rsidP="00CB57A9">
            <w:pPr>
              <w:widowControl w:val="0"/>
              <w:autoSpaceDE w:val="0"/>
              <w:autoSpaceDN w:val="0"/>
              <w:adjustRightInd w:val="0"/>
              <w:spacing w:after="0" w:line="240" w:lineRule="auto"/>
              <w:rPr>
                <w:rFonts w:ascii="Helvetica" w:hAnsi="Helvetica" w:cs="Helvetica"/>
                <w:bCs/>
              </w:rPr>
            </w:pPr>
          </w:p>
          <w:p w:rsidR="00D624B6" w:rsidRPr="00CB57A9" w:rsidRDefault="00D624B6" w:rsidP="00CB57A9">
            <w:pPr>
              <w:widowControl w:val="0"/>
              <w:autoSpaceDE w:val="0"/>
              <w:autoSpaceDN w:val="0"/>
              <w:adjustRightInd w:val="0"/>
              <w:spacing w:after="0" w:line="240" w:lineRule="auto"/>
              <w:rPr>
                <w:rFonts w:ascii="Helvetica" w:hAnsi="Helvetica" w:cs="Helvetica"/>
                <w:bCs/>
              </w:rPr>
            </w:pPr>
          </w:p>
          <w:p w:rsidR="00D624B6" w:rsidRPr="00CB57A9" w:rsidRDefault="00D624B6" w:rsidP="00CB57A9">
            <w:pPr>
              <w:widowControl w:val="0"/>
              <w:autoSpaceDE w:val="0"/>
              <w:autoSpaceDN w:val="0"/>
              <w:adjustRightInd w:val="0"/>
              <w:spacing w:after="0" w:line="240" w:lineRule="auto"/>
              <w:rPr>
                <w:rFonts w:ascii="Helvetica" w:hAnsi="Helvetica" w:cs="Helvetica"/>
                <w:bCs/>
              </w:rPr>
            </w:pPr>
          </w:p>
          <w:p w:rsidR="00D624B6" w:rsidRPr="00CB57A9" w:rsidRDefault="00D624B6" w:rsidP="00CB57A9">
            <w:pPr>
              <w:widowControl w:val="0"/>
              <w:autoSpaceDE w:val="0"/>
              <w:autoSpaceDN w:val="0"/>
              <w:adjustRightInd w:val="0"/>
              <w:spacing w:after="0" w:line="240" w:lineRule="auto"/>
              <w:rPr>
                <w:rFonts w:ascii="Helvetica" w:hAnsi="Helvetica" w:cs="Helvetica"/>
                <w:bCs/>
              </w:rPr>
            </w:pPr>
          </w:p>
          <w:p w:rsidR="00D624B6" w:rsidRPr="00CB57A9" w:rsidRDefault="00D624B6" w:rsidP="00CB57A9">
            <w:pPr>
              <w:widowControl w:val="0"/>
              <w:autoSpaceDE w:val="0"/>
              <w:autoSpaceDN w:val="0"/>
              <w:adjustRightInd w:val="0"/>
              <w:spacing w:after="0" w:line="240" w:lineRule="auto"/>
              <w:rPr>
                <w:rFonts w:ascii="Helvetica" w:hAnsi="Helvetica" w:cs="Helvetica"/>
                <w:bCs/>
              </w:rPr>
            </w:pPr>
          </w:p>
          <w:p w:rsidR="00D624B6" w:rsidRPr="00CB57A9" w:rsidRDefault="00D624B6" w:rsidP="00CB57A9">
            <w:pPr>
              <w:widowControl w:val="0"/>
              <w:autoSpaceDE w:val="0"/>
              <w:autoSpaceDN w:val="0"/>
              <w:adjustRightInd w:val="0"/>
              <w:spacing w:after="0" w:line="240" w:lineRule="auto"/>
              <w:rPr>
                <w:rFonts w:ascii="Helvetica" w:hAnsi="Helvetica" w:cs="Helvetica"/>
                <w:bCs/>
              </w:rPr>
            </w:pP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r>
      <w:tr w:rsidR="00D624B6" w:rsidRPr="00CB57A9" w:rsidTr="00CB57A9">
        <w:trPr>
          <w:trHeight w:val="573"/>
        </w:trPr>
        <w:tc>
          <w:tcPr>
            <w:tcW w:w="1851" w:type="dxa"/>
          </w:tcPr>
          <w:p w:rsidR="00D624B6" w:rsidRPr="00CB57A9" w:rsidRDefault="00D624B6" w:rsidP="00CB57A9">
            <w:pPr>
              <w:spacing w:after="0" w:line="240" w:lineRule="auto"/>
              <w:rPr>
                <w:sz w:val="32"/>
                <w:szCs w:val="32"/>
              </w:rPr>
            </w:pPr>
            <w:r w:rsidRPr="00CB57A9">
              <w:rPr>
                <w:sz w:val="32"/>
                <w:szCs w:val="32"/>
              </w:rPr>
              <w:lastRenderedPageBreak/>
              <w:t>Friday</w:t>
            </w:r>
          </w:p>
          <w:p w:rsidR="00D624B6" w:rsidRPr="00CB57A9" w:rsidRDefault="00D624B6" w:rsidP="00CB57A9">
            <w:pPr>
              <w:spacing w:after="0" w:line="240" w:lineRule="auto"/>
              <w:rPr>
                <w:sz w:val="32"/>
                <w:szCs w:val="32"/>
              </w:rPr>
            </w:pPr>
            <w:r w:rsidRPr="00CB57A9">
              <w:rPr>
                <w:sz w:val="32"/>
                <w:szCs w:val="32"/>
              </w:rPr>
              <w:t>0800 -0900</w:t>
            </w:r>
          </w:p>
        </w:tc>
        <w:tc>
          <w:tcPr>
            <w:tcW w:w="6059" w:type="dxa"/>
            <w:gridSpan w:val="2"/>
          </w:tcPr>
          <w:p w:rsidR="00D624B6" w:rsidRPr="00CB57A9" w:rsidRDefault="00D624B6" w:rsidP="00CB57A9">
            <w:pPr>
              <w:spacing w:after="0" w:line="240" w:lineRule="auto"/>
              <w:rPr>
                <w:sz w:val="32"/>
                <w:szCs w:val="32"/>
              </w:rPr>
            </w:pPr>
            <w:r w:rsidRPr="00CB57A9">
              <w:rPr>
                <w:sz w:val="32"/>
                <w:szCs w:val="32"/>
              </w:rPr>
              <w:t>6</w:t>
            </w:r>
            <w:r w:rsidRPr="00CB57A9">
              <w:rPr>
                <w:sz w:val="32"/>
                <w:szCs w:val="32"/>
                <w:vertAlign w:val="superscript"/>
              </w:rPr>
              <w:t>th</w:t>
            </w:r>
            <w:r w:rsidRPr="00CB57A9">
              <w:rPr>
                <w:sz w:val="32"/>
                <w:szCs w:val="32"/>
              </w:rPr>
              <w:t xml:space="preserve"> November 2015</w:t>
            </w:r>
          </w:p>
          <w:p w:rsidR="00D624B6" w:rsidRPr="00CB57A9" w:rsidRDefault="00D624B6" w:rsidP="00CB57A9">
            <w:pPr>
              <w:widowControl w:val="0"/>
              <w:autoSpaceDE w:val="0"/>
              <w:autoSpaceDN w:val="0"/>
              <w:adjustRightInd w:val="0"/>
              <w:spacing w:after="0" w:line="240" w:lineRule="auto"/>
              <w:rPr>
                <w:rFonts w:ascii="Helvetica" w:hAnsi="Helvetica" w:cs="Helvetica"/>
                <w:bCs/>
                <w:sz w:val="32"/>
                <w:szCs w:val="32"/>
              </w:rPr>
            </w:pPr>
            <w:r w:rsidRPr="00CB57A9">
              <w:rPr>
                <w:sz w:val="32"/>
                <w:szCs w:val="32"/>
              </w:rPr>
              <w:t>Registration and Coffee</w:t>
            </w: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bCs/>
                <w:color w:val="00B050"/>
              </w:rPr>
            </w:pPr>
            <w:r w:rsidRPr="00CB57A9">
              <w:rPr>
                <w:rFonts w:ascii="Helvetica" w:hAnsi="Helvetica" w:cs="Helvetica"/>
                <w:bCs/>
                <w:color w:val="00B050"/>
              </w:rPr>
              <w:t>0900 - 0920</w:t>
            </w:r>
          </w:p>
          <w:p w:rsidR="00D624B6" w:rsidRPr="00CB57A9" w:rsidRDefault="00D624B6" w:rsidP="00CB57A9">
            <w:pPr>
              <w:widowControl w:val="0"/>
              <w:autoSpaceDE w:val="0"/>
              <w:autoSpaceDN w:val="0"/>
              <w:adjustRightInd w:val="0"/>
              <w:spacing w:after="0" w:line="240" w:lineRule="auto"/>
              <w:rPr>
                <w:rFonts w:ascii="Helvetica" w:hAnsi="Helvetica" w:cs="Helvetica"/>
                <w:bCs/>
                <w:color w:val="00B050"/>
              </w:rPr>
            </w:pPr>
            <w:r w:rsidRPr="00CB57A9">
              <w:rPr>
                <w:rFonts w:ascii="Helvetica" w:hAnsi="Helvetica" w:cs="Helvetica"/>
                <w:bCs/>
                <w:color w:val="00B050"/>
              </w:rPr>
              <w:t xml:space="preserve">Chair: </w:t>
            </w:r>
          </w:p>
          <w:p w:rsidR="00D624B6" w:rsidRPr="00CB57A9" w:rsidRDefault="00D624B6" w:rsidP="00CB57A9">
            <w:pPr>
              <w:widowControl w:val="0"/>
              <w:autoSpaceDE w:val="0"/>
              <w:autoSpaceDN w:val="0"/>
              <w:adjustRightInd w:val="0"/>
              <w:spacing w:after="0" w:line="240" w:lineRule="auto"/>
              <w:rPr>
                <w:rFonts w:ascii="Helvetica" w:hAnsi="Helvetica" w:cs="Helvetica"/>
                <w:bCs/>
                <w:color w:val="00B050"/>
              </w:rPr>
            </w:pPr>
            <w:r w:rsidRPr="00CB57A9">
              <w:rPr>
                <w:rFonts w:ascii="Helvetica" w:hAnsi="Helvetica" w:cs="Helvetica"/>
                <w:bCs/>
                <w:color w:val="00B050"/>
              </w:rPr>
              <w:t xml:space="preserve">Sushil Maslekar, </w:t>
            </w:r>
          </w:p>
          <w:p w:rsidR="00D624B6" w:rsidRPr="00CB57A9" w:rsidRDefault="00D624B6" w:rsidP="00CB57A9">
            <w:pPr>
              <w:widowControl w:val="0"/>
              <w:autoSpaceDE w:val="0"/>
              <w:autoSpaceDN w:val="0"/>
              <w:adjustRightInd w:val="0"/>
              <w:spacing w:after="0" w:line="240" w:lineRule="auto"/>
              <w:rPr>
                <w:rFonts w:ascii="Helvetica" w:hAnsi="Helvetica" w:cs="Helvetica"/>
                <w:b/>
                <w:bCs/>
                <w:color w:val="00B050"/>
              </w:rPr>
            </w:pPr>
            <w:smartTag w:uri="urn:schemas-microsoft-com:office:smarttags" w:element="PlaceType">
              <w:r w:rsidRPr="00CB57A9">
                <w:rPr>
                  <w:rFonts w:ascii="Helvetica" w:hAnsi="Helvetica" w:cs="Helvetica"/>
                  <w:bCs/>
                  <w:color w:val="00B050"/>
                </w:rPr>
                <w:t>Leeds</w:t>
              </w:r>
            </w:smartTag>
          </w:p>
        </w:tc>
        <w:tc>
          <w:tcPr>
            <w:tcW w:w="6059" w:type="dxa"/>
            <w:gridSpan w:val="2"/>
          </w:tcPr>
          <w:p w:rsidR="00D624B6" w:rsidRPr="00CB57A9" w:rsidRDefault="00D624B6" w:rsidP="00CB57A9">
            <w:pPr>
              <w:widowControl w:val="0"/>
              <w:autoSpaceDE w:val="0"/>
              <w:autoSpaceDN w:val="0"/>
              <w:adjustRightInd w:val="0"/>
              <w:spacing w:after="0" w:line="240" w:lineRule="auto"/>
              <w:rPr>
                <w:rFonts w:ascii="Helvetica" w:hAnsi="Helvetica" w:cs="Helvetica"/>
                <w:bCs/>
                <w:color w:val="00B050"/>
              </w:rPr>
            </w:pPr>
            <w:r w:rsidRPr="00CB57A9">
              <w:rPr>
                <w:rFonts w:ascii="Helvetica" w:hAnsi="Helvetica" w:cs="Helvetica"/>
                <w:bCs/>
                <w:color w:val="00B050"/>
              </w:rPr>
              <w:t xml:space="preserve">Debate: </w:t>
            </w:r>
          </w:p>
          <w:p w:rsidR="00D624B6" w:rsidRPr="00CB57A9" w:rsidRDefault="00D624B6" w:rsidP="00CB57A9">
            <w:pPr>
              <w:widowControl w:val="0"/>
              <w:autoSpaceDE w:val="0"/>
              <w:autoSpaceDN w:val="0"/>
              <w:adjustRightInd w:val="0"/>
              <w:spacing w:after="0" w:line="240" w:lineRule="auto"/>
              <w:rPr>
                <w:rFonts w:ascii="Helvetica" w:hAnsi="Helvetica" w:cs="Helvetica"/>
                <w:color w:val="00B050"/>
              </w:rPr>
            </w:pPr>
            <w:r w:rsidRPr="00CB57A9">
              <w:rPr>
                <w:rFonts w:ascii="Helvetica" w:hAnsi="Helvetica" w:cs="Helvetica"/>
                <w:bCs/>
                <w:color w:val="00B050"/>
              </w:rPr>
              <w:t>TransSTARR &amp; STARR - heading towards extinction </w:t>
            </w:r>
          </w:p>
          <w:p w:rsidR="00D624B6" w:rsidRPr="00CB57A9" w:rsidRDefault="00D624B6" w:rsidP="00CB57A9">
            <w:pPr>
              <w:widowControl w:val="0"/>
              <w:autoSpaceDE w:val="0"/>
              <w:autoSpaceDN w:val="0"/>
              <w:adjustRightInd w:val="0"/>
              <w:spacing w:after="0" w:line="240" w:lineRule="auto"/>
              <w:rPr>
                <w:rFonts w:ascii="Helvetica" w:hAnsi="Helvetica" w:cs="Helvetica"/>
                <w:bCs/>
                <w:color w:val="00B050"/>
              </w:rPr>
            </w:pPr>
          </w:p>
          <w:p w:rsidR="00D624B6" w:rsidRPr="00CB57A9" w:rsidRDefault="00D624B6" w:rsidP="00CB57A9">
            <w:pPr>
              <w:widowControl w:val="0"/>
              <w:autoSpaceDE w:val="0"/>
              <w:autoSpaceDN w:val="0"/>
              <w:adjustRightInd w:val="0"/>
              <w:spacing w:after="0" w:line="240" w:lineRule="auto"/>
              <w:rPr>
                <w:rFonts w:ascii="Helvetica" w:hAnsi="Helvetica" w:cs="Helvetica"/>
                <w:color w:val="00B050"/>
              </w:rPr>
            </w:pPr>
            <w:r w:rsidRPr="00CB57A9">
              <w:rPr>
                <w:rFonts w:ascii="Helvetica" w:hAnsi="Helvetica" w:cs="Helvetica"/>
                <w:bCs/>
                <w:color w:val="00B050"/>
              </w:rPr>
              <w:t>For: Karen Nugent, Southampton</w:t>
            </w:r>
            <w:r w:rsidR="004F79C3">
              <w:rPr>
                <w:rFonts w:ascii="Helvetica" w:hAnsi="Helvetica" w:cs="Helvetica"/>
                <w:bCs/>
                <w:color w:val="00B050"/>
              </w:rPr>
              <w:t xml:space="preserve"> (tbc)</w:t>
            </w:r>
            <w:bookmarkStart w:id="0" w:name="_GoBack"/>
            <w:bookmarkEnd w:id="0"/>
          </w:p>
          <w:p w:rsidR="00D624B6" w:rsidRPr="00CB57A9" w:rsidRDefault="00D624B6" w:rsidP="00CB57A9">
            <w:pPr>
              <w:widowControl w:val="0"/>
              <w:autoSpaceDE w:val="0"/>
              <w:autoSpaceDN w:val="0"/>
              <w:adjustRightInd w:val="0"/>
              <w:spacing w:after="0" w:line="240" w:lineRule="auto"/>
              <w:rPr>
                <w:rFonts w:ascii="Helvetica" w:hAnsi="Helvetica" w:cs="Helvetica"/>
                <w:color w:val="00B050"/>
              </w:rPr>
            </w:pPr>
            <w:r w:rsidRPr="00CB57A9">
              <w:rPr>
                <w:rFonts w:ascii="Helvetica" w:hAnsi="Helvetica" w:cs="Helvetica"/>
                <w:bCs/>
                <w:color w:val="00B050"/>
              </w:rPr>
              <w:t xml:space="preserve">Against: Mike Lamparelli, </w:t>
            </w:r>
            <w:smartTag w:uri="urn:schemas-microsoft-com:office:smarttags" w:element="PlaceType">
              <w:r w:rsidRPr="00CB57A9">
                <w:rPr>
                  <w:rFonts w:ascii="Helvetica" w:hAnsi="Helvetica" w:cs="Helvetica"/>
                  <w:bCs/>
                  <w:color w:val="00B050"/>
                </w:rPr>
                <w:t>Dorchester</w:t>
              </w:r>
            </w:smartTag>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bCs/>
                <w:color w:val="00B050"/>
              </w:rPr>
            </w:pPr>
            <w:r w:rsidRPr="00CB57A9">
              <w:rPr>
                <w:rFonts w:ascii="Helvetica" w:hAnsi="Helvetica" w:cs="Helvetica"/>
                <w:bCs/>
                <w:color w:val="00B050"/>
              </w:rPr>
              <w:t>09.20-1000</w:t>
            </w:r>
          </w:p>
          <w:p w:rsidR="00D624B6" w:rsidRPr="00CB57A9" w:rsidRDefault="00D624B6" w:rsidP="00CB57A9">
            <w:pPr>
              <w:widowControl w:val="0"/>
              <w:autoSpaceDE w:val="0"/>
              <w:autoSpaceDN w:val="0"/>
              <w:adjustRightInd w:val="0"/>
              <w:spacing w:after="0" w:line="240" w:lineRule="auto"/>
              <w:rPr>
                <w:rFonts w:ascii="Helvetica" w:hAnsi="Helvetica" w:cs="Helvetica"/>
                <w:bCs/>
                <w:color w:val="00B050"/>
              </w:rPr>
            </w:pPr>
          </w:p>
        </w:tc>
        <w:tc>
          <w:tcPr>
            <w:tcW w:w="6059" w:type="dxa"/>
            <w:gridSpan w:val="2"/>
          </w:tcPr>
          <w:p w:rsidR="00D624B6" w:rsidRPr="00CB57A9" w:rsidRDefault="00D624B6" w:rsidP="00CB57A9">
            <w:pPr>
              <w:widowControl w:val="0"/>
              <w:autoSpaceDE w:val="0"/>
              <w:autoSpaceDN w:val="0"/>
              <w:adjustRightInd w:val="0"/>
              <w:spacing w:after="0" w:line="240" w:lineRule="auto"/>
              <w:rPr>
                <w:rFonts w:ascii="Helvetica" w:hAnsi="Helvetica" w:cs="Helvetica"/>
                <w:color w:val="00B050"/>
              </w:rPr>
            </w:pPr>
            <w:r w:rsidRPr="00CB57A9">
              <w:rPr>
                <w:rFonts w:ascii="Helvetica" w:hAnsi="Helvetica" w:cs="Helvetica"/>
                <w:bCs/>
                <w:color w:val="00B050"/>
              </w:rPr>
              <w:t xml:space="preserve">QOL - Chairs Prof Charles Knowles London &amp; Simon Radley, </w:t>
            </w:r>
            <w:smartTag w:uri="urn:schemas-microsoft-com:office:smarttags" w:element="PlaceType">
              <w:r w:rsidRPr="00CB57A9">
                <w:rPr>
                  <w:rFonts w:ascii="Helvetica" w:hAnsi="Helvetica" w:cs="Helvetica"/>
                  <w:bCs/>
                  <w:color w:val="00B050"/>
                </w:rPr>
                <w:t>Birmingham</w:t>
              </w:r>
            </w:smartTag>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0920-0940</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How should we be measuring QOL in our posterior PF practice</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 xml:space="preserve">Julia Cornish, </w:t>
            </w:r>
            <w:smartTag w:uri="urn:schemas-microsoft-com:office:smarttags" w:element="PlaceType">
              <w:r w:rsidRPr="00CB57A9">
                <w:rPr>
                  <w:rFonts w:ascii="Helvetica" w:hAnsi="Helvetica" w:cs="Helvetica"/>
                  <w:bCs/>
                </w:rPr>
                <w:t>Cardiff</w:t>
              </w:r>
            </w:smartTag>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0940-1000</w:t>
            </w:r>
          </w:p>
          <w:p w:rsidR="00D624B6" w:rsidRPr="00CB57A9" w:rsidRDefault="00D624B6" w:rsidP="00CB57A9">
            <w:pPr>
              <w:widowControl w:val="0"/>
              <w:autoSpaceDE w:val="0"/>
              <w:autoSpaceDN w:val="0"/>
              <w:adjustRightInd w:val="0"/>
              <w:spacing w:after="0" w:line="240" w:lineRule="auto"/>
              <w:rPr>
                <w:rFonts w:ascii="Helvetica" w:hAnsi="Helvetica" w:cs="Helvetica"/>
                <w:b/>
                <w:bCs/>
              </w:rPr>
            </w:pP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Patient reported outcomes are what really matter</w:t>
            </w:r>
          </w:p>
        </w:tc>
        <w:tc>
          <w:tcPr>
            <w:tcW w:w="2637" w:type="dxa"/>
          </w:tcPr>
          <w:p w:rsidR="00D624B6" w:rsidRPr="00CB57A9" w:rsidRDefault="001509D2" w:rsidP="00CB57A9">
            <w:pPr>
              <w:widowControl w:val="0"/>
              <w:autoSpaceDE w:val="0"/>
              <w:autoSpaceDN w:val="0"/>
              <w:adjustRightInd w:val="0"/>
              <w:spacing w:after="0" w:line="240" w:lineRule="auto"/>
              <w:rPr>
                <w:rFonts w:ascii="Helvetica" w:hAnsi="Helvetica" w:cs="Helvetica"/>
              </w:rPr>
            </w:pPr>
            <w:r>
              <w:rPr>
                <w:rFonts w:ascii="Helvetica" w:hAnsi="Helvetica" w:cs="Helvetica"/>
                <w:bCs/>
              </w:rPr>
              <w:t>Kim Gorrisen</w:t>
            </w:r>
            <w:r w:rsidR="00D624B6" w:rsidRPr="00CB57A9">
              <w:rPr>
                <w:rFonts w:ascii="Helvetica" w:hAnsi="Helvetica" w:cs="Helvetica"/>
                <w:bCs/>
              </w:rPr>
              <w:t>, Oxford</w:t>
            </w: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1000-1010</w:t>
            </w:r>
          </w:p>
        </w:tc>
        <w:tc>
          <w:tcPr>
            <w:tcW w:w="6059" w:type="dxa"/>
            <w:gridSpan w:val="2"/>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Discussion</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color w:val="00B050"/>
              </w:rPr>
            </w:pPr>
            <w:r w:rsidRPr="00CB57A9">
              <w:rPr>
                <w:rFonts w:ascii="Helvetica" w:hAnsi="Helvetica" w:cs="Helvetica"/>
                <w:color w:val="00B050"/>
              </w:rPr>
              <w:t>1010- 1210</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color w:val="00B050"/>
              </w:rPr>
              <w:t>PAMS Breakout session</w:t>
            </w:r>
          </w:p>
        </w:tc>
        <w:tc>
          <w:tcPr>
            <w:tcW w:w="6059" w:type="dxa"/>
            <w:gridSpan w:val="2"/>
          </w:tcPr>
          <w:p w:rsidR="00D624B6" w:rsidRDefault="00D624B6" w:rsidP="00CB57A9">
            <w:pPr>
              <w:widowControl w:val="0"/>
              <w:autoSpaceDE w:val="0"/>
              <w:autoSpaceDN w:val="0"/>
              <w:adjustRightInd w:val="0"/>
              <w:spacing w:after="0" w:line="240" w:lineRule="auto"/>
              <w:rPr>
                <w:rFonts w:ascii="Helvetica" w:hAnsi="Helvetica" w:cs="Helvetica"/>
                <w:color w:val="00B050"/>
              </w:rPr>
            </w:pPr>
            <w:r w:rsidRPr="00CB57A9">
              <w:rPr>
                <w:rFonts w:ascii="Helvetica" w:hAnsi="Helvetica" w:cs="Helvetica"/>
                <w:color w:val="00B050"/>
              </w:rPr>
              <w:t>Chairs: Jane Dixon and Steve Perring</w:t>
            </w:r>
          </w:p>
          <w:p w:rsidR="0059316B" w:rsidRPr="00CB57A9" w:rsidRDefault="0059316B" w:rsidP="00CB57A9">
            <w:pPr>
              <w:widowControl w:val="0"/>
              <w:autoSpaceDE w:val="0"/>
              <w:autoSpaceDN w:val="0"/>
              <w:adjustRightInd w:val="0"/>
              <w:spacing w:after="0" w:line="240" w:lineRule="auto"/>
              <w:rPr>
                <w:rFonts w:ascii="Helvetica" w:hAnsi="Helvetica" w:cs="Helvetica"/>
                <w:color w:val="00B050"/>
              </w:rPr>
            </w:pPr>
          </w:p>
          <w:p w:rsidR="003928A0" w:rsidRPr="003928A0" w:rsidRDefault="003928A0" w:rsidP="003928A0">
            <w:pPr>
              <w:shd w:val="clear" w:color="auto" w:fill="FFFFFF"/>
              <w:spacing w:after="0" w:line="240" w:lineRule="auto"/>
              <w:rPr>
                <w:rFonts w:ascii="Segoe UI" w:eastAsia="Times New Roman" w:hAnsi="Segoe UI" w:cs="Segoe UI"/>
                <w:color w:val="000000"/>
                <w:lang w:val="en-GB" w:eastAsia="en-GB"/>
              </w:rPr>
            </w:pPr>
            <w:r w:rsidRPr="003928A0">
              <w:rPr>
                <w:rFonts w:ascii="Segoe UI" w:eastAsia="Times New Roman" w:hAnsi="Segoe UI" w:cs="Segoe UI"/>
                <w:color w:val="000000"/>
                <w:lang w:val="en-GB" w:eastAsia="en-GB"/>
              </w:rPr>
              <w:t>Clare Lait, Private Oncology Physiotherapist, Gloucester</w:t>
            </w:r>
          </w:p>
          <w:p w:rsidR="003928A0" w:rsidRPr="003928A0" w:rsidRDefault="003928A0" w:rsidP="003928A0">
            <w:pPr>
              <w:shd w:val="clear" w:color="auto" w:fill="FFFFFF"/>
              <w:spacing w:after="0" w:line="240" w:lineRule="auto"/>
              <w:rPr>
                <w:rFonts w:ascii="Segoe UI" w:eastAsia="Times New Roman" w:hAnsi="Segoe UI" w:cs="Segoe UI"/>
                <w:color w:val="000000"/>
                <w:lang w:val="en-GB" w:eastAsia="en-GB"/>
              </w:rPr>
            </w:pPr>
            <w:r w:rsidRPr="003928A0">
              <w:rPr>
                <w:rFonts w:ascii="Segoe UI" w:eastAsia="Times New Roman" w:hAnsi="Segoe UI" w:cs="Segoe UI"/>
                <w:color w:val="000000"/>
                <w:lang w:val="en-GB" w:eastAsia="en-GB"/>
              </w:rPr>
              <w:t>The Management of Pelvic Radiation Disease</w:t>
            </w:r>
          </w:p>
          <w:p w:rsidR="003928A0" w:rsidRPr="003928A0" w:rsidRDefault="003928A0" w:rsidP="003928A0">
            <w:pPr>
              <w:shd w:val="clear" w:color="auto" w:fill="FFFFFF"/>
              <w:spacing w:after="0" w:line="240" w:lineRule="auto"/>
              <w:rPr>
                <w:rFonts w:ascii="Segoe UI" w:eastAsia="Times New Roman" w:hAnsi="Segoe UI" w:cs="Segoe UI"/>
                <w:color w:val="000000"/>
                <w:lang w:val="en-GB" w:eastAsia="en-GB"/>
              </w:rPr>
            </w:pPr>
          </w:p>
          <w:p w:rsidR="003928A0" w:rsidRPr="003928A0" w:rsidRDefault="003928A0" w:rsidP="003928A0">
            <w:pPr>
              <w:shd w:val="clear" w:color="auto" w:fill="FFFFFF"/>
              <w:spacing w:after="0" w:line="240" w:lineRule="auto"/>
              <w:rPr>
                <w:rFonts w:ascii="Segoe UI" w:eastAsia="Times New Roman" w:hAnsi="Segoe UI" w:cs="Segoe UI"/>
                <w:color w:val="000000"/>
                <w:lang w:val="en-GB" w:eastAsia="en-GB"/>
              </w:rPr>
            </w:pPr>
            <w:r>
              <w:rPr>
                <w:rFonts w:ascii="Segoe UI" w:eastAsia="Times New Roman" w:hAnsi="Segoe UI" w:cs="Segoe UI"/>
                <w:color w:val="000000"/>
                <w:lang w:val="en-GB" w:eastAsia="en-GB"/>
              </w:rPr>
              <w:t>Janet Guest MBE, Dept Plastic Surgery, UHSM, Manchester</w:t>
            </w:r>
          </w:p>
          <w:p w:rsidR="003928A0" w:rsidRPr="003928A0" w:rsidRDefault="003928A0" w:rsidP="003928A0">
            <w:pPr>
              <w:shd w:val="clear" w:color="auto" w:fill="FFFFFF"/>
              <w:spacing w:after="0" w:line="240" w:lineRule="auto"/>
              <w:rPr>
                <w:rFonts w:ascii="Segoe UI" w:eastAsia="Times New Roman" w:hAnsi="Segoe UI" w:cs="Segoe UI"/>
                <w:color w:val="000000"/>
                <w:lang w:val="en-GB" w:eastAsia="en-GB"/>
              </w:rPr>
            </w:pPr>
            <w:r w:rsidRPr="003928A0">
              <w:rPr>
                <w:rFonts w:ascii="Segoe UI" w:eastAsia="Times New Roman" w:hAnsi="Segoe UI" w:cs="Segoe UI"/>
                <w:color w:val="000000"/>
                <w:lang w:val="en-GB" w:eastAsia="en-GB"/>
              </w:rPr>
              <w:t>Sexual Abuse and FGM</w:t>
            </w:r>
          </w:p>
          <w:p w:rsidR="003928A0" w:rsidRPr="003928A0" w:rsidRDefault="003928A0" w:rsidP="003928A0">
            <w:pPr>
              <w:shd w:val="clear" w:color="auto" w:fill="FFFFFF"/>
              <w:spacing w:after="0" w:line="240" w:lineRule="auto"/>
              <w:rPr>
                <w:rFonts w:ascii="Segoe UI" w:eastAsia="Times New Roman" w:hAnsi="Segoe UI" w:cs="Segoe UI"/>
                <w:color w:val="000000"/>
                <w:lang w:val="en-GB" w:eastAsia="en-GB"/>
              </w:rPr>
            </w:pPr>
          </w:p>
          <w:p w:rsidR="003928A0" w:rsidRPr="003928A0" w:rsidRDefault="003928A0" w:rsidP="003928A0">
            <w:pPr>
              <w:shd w:val="clear" w:color="auto" w:fill="FFFFFF"/>
              <w:spacing w:after="0" w:line="240" w:lineRule="auto"/>
              <w:rPr>
                <w:rFonts w:ascii="Segoe UI" w:eastAsia="Times New Roman" w:hAnsi="Segoe UI" w:cs="Segoe UI"/>
                <w:color w:val="000000"/>
                <w:lang w:val="en-GB" w:eastAsia="en-GB"/>
              </w:rPr>
            </w:pPr>
            <w:r w:rsidRPr="003928A0">
              <w:rPr>
                <w:rFonts w:ascii="Segoe UI" w:eastAsia="Times New Roman" w:hAnsi="Segoe UI" w:cs="Segoe UI"/>
                <w:color w:val="000000"/>
                <w:lang w:val="en-GB" w:eastAsia="en-GB"/>
              </w:rPr>
              <w:t>Tom Dudding, Clinical Scientist (I think), Poole</w:t>
            </w:r>
          </w:p>
          <w:p w:rsidR="003928A0" w:rsidRPr="003928A0" w:rsidRDefault="003928A0" w:rsidP="003928A0">
            <w:pPr>
              <w:shd w:val="clear" w:color="auto" w:fill="FFFFFF"/>
              <w:spacing w:after="0" w:line="240" w:lineRule="auto"/>
              <w:rPr>
                <w:rFonts w:ascii="Segoe UI" w:eastAsia="Times New Roman" w:hAnsi="Segoe UI" w:cs="Segoe UI"/>
                <w:color w:val="000000"/>
                <w:lang w:val="en-GB" w:eastAsia="en-GB"/>
              </w:rPr>
            </w:pPr>
            <w:r w:rsidRPr="003928A0">
              <w:rPr>
                <w:rFonts w:ascii="Segoe UI" w:eastAsia="Times New Roman" w:hAnsi="Segoe UI" w:cs="Segoe UI"/>
                <w:color w:val="000000"/>
                <w:lang w:val="en-GB" w:eastAsia="en-GB"/>
              </w:rPr>
              <w:t>SNS - Programming, and Troubleshooting with the Difficult Patient</w:t>
            </w:r>
          </w:p>
          <w:p w:rsidR="003928A0" w:rsidRPr="003928A0" w:rsidRDefault="003928A0" w:rsidP="003928A0">
            <w:pPr>
              <w:shd w:val="clear" w:color="auto" w:fill="FFFFFF"/>
              <w:spacing w:after="0" w:line="240" w:lineRule="auto"/>
              <w:rPr>
                <w:rFonts w:ascii="Segoe UI" w:eastAsia="Times New Roman" w:hAnsi="Segoe UI" w:cs="Segoe UI"/>
                <w:color w:val="000000"/>
                <w:lang w:val="en-GB" w:eastAsia="en-GB"/>
              </w:rPr>
            </w:pPr>
          </w:p>
          <w:p w:rsidR="003928A0" w:rsidRPr="003928A0" w:rsidRDefault="003928A0" w:rsidP="003928A0">
            <w:pPr>
              <w:shd w:val="clear" w:color="auto" w:fill="FFFFFF"/>
              <w:spacing w:after="0" w:line="240" w:lineRule="auto"/>
              <w:rPr>
                <w:rFonts w:ascii="Segoe UI" w:eastAsia="Times New Roman" w:hAnsi="Segoe UI" w:cs="Segoe UI"/>
                <w:color w:val="000000"/>
                <w:lang w:val="en-GB" w:eastAsia="en-GB"/>
              </w:rPr>
            </w:pPr>
            <w:r w:rsidRPr="003928A0">
              <w:rPr>
                <w:rFonts w:ascii="Segoe UI" w:eastAsia="Times New Roman" w:hAnsi="Segoe UI" w:cs="Segoe UI"/>
                <w:color w:val="000000"/>
                <w:lang w:val="en-GB" w:eastAsia="en-GB"/>
              </w:rPr>
              <w:t>TBC:  Sally Shepherd, Clinical Specialist Physiotherapist, Poole</w:t>
            </w:r>
          </w:p>
          <w:p w:rsidR="003928A0" w:rsidRPr="003928A0" w:rsidRDefault="003928A0" w:rsidP="003928A0">
            <w:pPr>
              <w:shd w:val="clear" w:color="auto" w:fill="FFFFFF"/>
              <w:spacing w:after="0" w:line="240" w:lineRule="auto"/>
              <w:rPr>
                <w:rFonts w:ascii="Segoe UI" w:eastAsia="Times New Roman" w:hAnsi="Segoe UI" w:cs="Segoe UI"/>
                <w:color w:val="000000"/>
                <w:lang w:val="en-GB" w:eastAsia="en-GB"/>
              </w:rPr>
            </w:pPr>
            <w:r w:rsidRPr="003928A0">
              <w:rPr>
                <w:rFonts w:ascii="Segoe UI" w:eastAsia="Times New Roman" w:hAnsi="Segoe UI" w:cs="Segoe UI"/>
                <w:color w:val="000000"/>
                <w:lang w:val="en-GB" w:eastAsia="en-GB"/>
              </w:rPr>
              <w:t>The FAST Model of Joint Clinics</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b/>
              </w:rPr>
            </w:pPr>
            <w:r w:rsidRPr="00CB57A9">
              <w:rPr>
                <w:rFonts w:ascii="Helvetica" w:hAnsi="Helvetica" w:cs="Helvetica"/>
                <w:b/>
              </w:rPr>
              <w:t xml:space="preserve">Training - </w:t>
            </w:r>
          </w:p>
        </w:tc>
        <w:tc>
          <w:tcPr>
            <w:tcW w:w="6059" w:type="dxa"/>
            <w:gridSpan w:val="2"/>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rPr>
              <w:t xml:space="preserve">Chairs. Mike Lamparelli, Emma Horrocks, </w:t>
            </w:r>
            <w:smartTag w:uri="urn:schemas-microsoft-com:office:smarttags" w:element="PlaceType">
              <w:r w:rsidRPr="00CB57A9">
                <w:rPr>
                  <w:rFonts w:ascii="Helvetica" w:hAnsi="Helvetica" w:cs="Helvetica"/>
                </w:rPr>
                <w:t>London</w:t>
              </w:r>
            </w:smartTag>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1010-1030 </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c>
          <w:tcPr>
            <w:tcW w:w="3422" w:type="dxa"/>
          </w:tcPr>
          <w:p w:rsidR="00D624B6" w:rsidRPr="003928A0"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What do trainees need to know about pelvic floor physiology assessment  </w:t>
            </w: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Mark Scott, QMUL</w:t>
            </w:r>
            <w:r w:rsidRPr="00CB57A9">
              <w:rPr>
                <w:rFonts w:ascii="Helvetica" w:hAnsi="Helvetica" w:cs="Helvetica"/>
                <w:bCs/>
              </w:rPr>
              <w:tab/>
            </w: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1030–1050</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Training in PF surgery; what can a skills lab can offer.</w:t>
            </w: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 xml:space="preserve">Ken Campbell, </w:t>
            </w:r>
            <w:smartTag w:uri="urn:schemas-microsoft-com:office:smarttags" w:element="PlaceType">
              <w:r w:rsidRPr="00CB57A9">
                <w:rPr>
                  <w:rFonts w:ascii="Helvetica" w:hAnsi="Helvetica" w:cs="Helvetica"/>
                  <w:bCs/>
                </w:rPr>
                <w:t>Dundee</w:t>
              </w:r>
            </w:smartTag>
            <w:r w:rsidRPr="00CB57A9">
              <w:rPr>
                <w:rFonts w:ascii="Helvetica" w:hAnsi="Helvetica" w:cs="Helvetica"/>
                <w:bCs/>
              </w:rPr>
              <w:t xml:space="preserve">  </w:t>
            </w: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1050-1110</w:t>
            </w:r>
          </w:p>
          <w:p w:rsidR="00D624B6" w:rsidRPr="00CB57A9" w:rsidRDefault="00D624B6" w:rsidP="00CB57A9">
            <w:pPr>
              <w:widowControl w:val="0"/>
              <w:autoSpaceDE w:val="0"/>
              <w:autoSpaceDN w:val="0"/>
              <w:adjustRightInd w:val="0"/>
              <w:spacing w:after="0" w:line="240" w:lineRule="auto"/>
              <w:rPr>
                <w:rFonts w:ascii="Helvetica" w:hAnsi="Helvetica" w:cs="Helvetica"/>
                <w:b/>
                <w:bCs/>
              </w:rPr>
            </w:pP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How to convince an AAC; time to embrace a curriculum and move towards credentialing</w:t>
            </w: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Jon Randall</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UHBristol  </w:t>
            </w: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color w:val="00B050"/>
              </w:rPr>
            </w:pPr>
            <w:r w:rsidRPr="00CB57A9">
              <w:rPr>
                <w:rFonts w:ascii="Helvetica" w:hAnsi="Helvetica" w:cs="Helvetica"/>
                <w:color w:val="00B050"/>
              </w:rPr>
              <w:t>1115-1215</w:t>
            </w:r>
          </w:p>
          <w:p w:rsidR="00D624B6" w:rsidRPr="00CB57A9" w:rsidRDefault="00D624B6" w:rsidP="00CB57A9">
            <w:pPr>
              <w:widowControl w:val="0"/>
              <w:autoSpaceDE w:val="0"/>
              <w:autoSpaceDN w:val="0"/>
              <w:adjustRightInd w:val="0"/>
              <w:spacing w:after="0" w:line="240" w:lineRule="auto"/>
              <w:rPr>
                <w:rFonts w:ascii="Helvetica" w:hAnsi="Helvetica" w:cs="Helvetica"/>
                <w:b/>
                <w:color w:val="00B050"/>
              </w:rPr>
            </w:pPr>
            <w:r w:rsidRPr="00CB57A9">
              <w:rPr>
                <w:rFonts w:ascii="Helvetica" w:hAnsi="Helvetica" w:cs="Helvetica"/>
                <w:color w:val="00B050"/>
              </w:rPr>
              <w:t>QA &amp; Governance</w:t>
            </w:r>
            <w:r w:rsidRPr="00CB57A9">
              <w:rPr>
                <w:rFonts w:ascii="Helvetica" w:hAnsi="Helvetica" w:cs="Helvetica"/>
                <w:b/>
                <w:color w:val="00B050"/>
              </w:rPr>
              <w:t xml:space="preserve"> </w:t>
            </w:r>
          </w:p>
        </w:tc>
        <w:tc>
          <w:tcPr>
            <w:tcW w:w="6059" w:type="dxa"/>
            <w:gridSpan w:val="2"/>
          </w:tcPr>
          <w:p w:rsidR="00D624B6" w:rsidRPr="00CB57A9" w:rsidRDefault="00D624B6" w:rsidP="00CB57A9">
            <w:pPr>
              <w:widowControl w:val="0"/>
              <w:autoSpaceDE w:val="0"/>
              <w:autoSpaceDN w:val="0"/>
              <w:adjustRightInd w:val="0"/>
              <w:spacing w:after="0" w:line="240" w:lineRule="auto"/>
              <w:rPr>
                <w:rFonts w:ascii="Helvetica" w:hAnsi="Helvetica" w:cs="Helvetica"/>
                <w:bCs/>
                <w:color w:val="00B050"/>
              </w:rPr>
            </w:pPr>
            <w:r w:rsidRPr="00CB57A9">
              <w:rPr>
                <w:rFonts w:ascii="Helvetica" w:hAnsi="Helvetica" w:cs="Helvetica"/>
                <w:color w:val="00B050"/>
              </w:rPr>
              <w:t>Chairs: Steve Perring</w:t>
            </w:r>
            <w:r w:rsidR="0059316B">
              <w:rPr>
                <w:rFonts w:ascii="Helvetica" w:hAnsi="Helvetica" w:cs="Helvetica"/>
                <w:color w:val="00B050"/>
              </w:rPr>
              <w:t xml:space="preserve">, </w:t>
            </w:r>
            <w:r w:rsidRPr="00CB57A9">
              <w:rPr>
                <w:rFonts w:ascii="Helvetica" w:hAnsi="Helvetica" w:cs="Helvetica"/>
                <w:color w:val="00B050"/>
              </w:rPr>
              <w:t>Poole and Marc Mercer Jones</w:t>
            </w:r>
            <w:r w:rsidR="0059316B">
              <w:rPr>
                <w:rFonts w:ascii="Helvetica" w:hAnsi="Helvetica" w:cs="Helvetica"/>
                <w:color w:val="00B050"/>
              </w:rPr>
              <w:t>,</w:t>
            </w:r>
            <w:r w:rsidRPr="00CB57A9">
              <w:rPr>
                <w:rFonts w:ascii="Helvetica" w:hAnsi="Helvetica" w:cs="Helvetica"/>
                <w:color w:val="00B050"/>
              </w:rPr>
              <w:t xml:space="preserve"> Newcastle</w:t>
            </w: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1115 - 1135</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c>
          <w:tcPr>
            <w:tcW w:w="3422" w:type="dxa"/>
          </w:tcPr>
          <w:p w:rsidR="00D624B6" w:rsidRPr="003928A0"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A move towards setting standards in Pelvic Floor nomenclature</w:t>
            </w: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Carolynn Vaizey</w:t>
            </w:r>
          </w:p>
          <w:p w:rsidR="00D624B6" w:rsidRPr="003928A0"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St Mark's</w:t>
            </w: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1135-1155</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Standardisation of ARP (current practice, values &amp; performance) and associated techniques. What has/is the working group done/doing?</w:t>
            </w: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Emma Carrington</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QMUL</w:t>
            </w: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1155 - 1215</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Accreditation and peer review of PF Units.  How might we do this or should we just leave it to others (BSUG, IUGA, ICS, BAUS)</w:t>
            </w: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Mark Chapman</w:t>
            </w:r>
          </w:p>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bCs/>
              </w:rPr>
              <w:t>Sutton Coldfield.</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color w:val="00B050"/>
              </w:rPr>
            </w:pPr>
            <w:r w:rsidRPr="00CB57A9">
              <w:rPr>
                <w:rFonts w:ascii="Helvetica" w:hAnsi="Helvetica" w:cs="Helvetica"/>
                <w:color w:val="00B050"/>
              </w:rPr>
              <w:lastRenderedPageBreak/>
              <w:t>12.20-12.40</w:t>
            </w:r>
          </w:p>
          <w:p w:rsidR="00D624B6" w:rsidRPr="00CB57A9" w:rsidRDefault="00D624B6" w:rsidP="00CB57A9">
            <w:pPr>
              <w:widowControl w:val="0"/>
              <w:autoSpaceDE w:val="0"/>
              <w:autoSpaceDN w:val="0"/>
              <w:adjustRightInd w:val="0"/>
              <w:spacing w:after="0" w:line="240" w:lineRule="auto"/>
              <w:rPr>
                <w:rFonts w:ascii="Helvetica" w:hAnsi="Helvetica" w:cs="Helvetica"/>
                <w:color w:val="00B050"/>
              </w:rPr>
            </w:pPr>
            <w:r w:rsidRPr="00CB57A9">
              <w:rPr>
                <w:rFonts w:ascii="Helvetica" w:hAnsi="Helvetica" w:cs="Helvetica"/>
                <w:color w:val="00B050"/>
              </w:rPr>
              <w:t xml:space="preserve">Chair - Ken Campbell, </w:t>
            </w:r>
            <w:smartTag w:uri="urn:schemas-microsoft-com:office:smarttags" w:element="PlaceType">
              <w:r w:rsidRPr="00CB57A9">
                <w:rPr>
                  <w:rFonts w:ascii="Helvetica" w:hAnsi="Helvetica" w:cs="Helvetica"/>
                  <w:color w:val="00B050"/>
                </w:rPr>
                <w:t>Dundee</w:t>
              </w:r>
            </w:smartTag>
          </w:p>
          <w:p w:rsidR="00D624B6" w:rsidRPr="00CB57A9" w:rsidRDefault="00D624B6" w:rsidP="00CB57A9">
            <w:pPr>
              <w:widowControl w:val="0"/>
              <w:autoSpaceDE w:val="0"/>
              <w:autoSpaceDN w:val="0"/>
              <w:adjustRightInd w:val="0"/>
              <w:spacing w:after="0" w:line="240" w:lineRule="auto"/>
              <w:rPr>
                <w:rFonts w:ascii="Helvetica" w:hAnsi="Helvetica" w:cs="Helvetica"/>
                <w:b/>
                <w:bCs/>
                <w:color w:val="00B050"/>
              </w:rPr>
            </w:pPr>
          </w:p>
        </w:tc>
        <w:tc>
          <w:tcPr>
            <w:tcW w:w="6059" w:type="dxa"/>
            <w:gridSpan w:val="2"/>
          </w:tcPr>
          <w:p w:rsidR="00D624B6" w:rsidRPr="00CB57A9" w:rsidRDefault="00D624B6" w:rsidP="00CB57A9">
            <w:pPr>
              <w:widowControl w:val="0"/>
              <w:autoSpaceDE w:val="0"/>
              <w:autoSpaceDN w:val="0"/>
              <w:adjustRightInd w:val="0"/>
              <w:spacing w:after="0" w:line="240" w:lineRule="auto"/>
              <w:rPr>
                <w:rFonts w:ascii="Helvetica" w:hAnsi="Helvetica" w:cs="Helvetica"/>
                <w:color w:val="00B050"/>
              </w:rPr>
            </w:pPr>
            <w:r w:rsidRPr="00CB57A9">
              <w:rPr>
                <w:rFonts w:ascii="Helvetica" w:hAnsi="Helvetica" w:cs="Helvetica"/>
                <w:color w:val="00B050"/>
              </w:rPr>
              <w:t>Managing Irritible bowel Syndrome - a practical guide</w:t>
            </w:r>
          </w:p>
          <w:p w:rsidR="00D624B6" w:rsidRPr="00CB57A9" w:rsidRDefault="00D624B6" w:rsidP="00CB57A9">
            <w:pPr>
              <w:widowControl w:val="0"/>
              <w:autoSpaceDE w:val="0"/>
              <w:autoSpaceDN w:val="0"/>
              <w:adjustRightInd w:val="0"/>
              <w:spacing w:after="0" w:line="240" w:lineRule="auto"/>
              <w:rPr>
                <w:rFonts w:ascii="Helvetica" w:hAnsi="Helvetica" w:cs="Helvetica"/>
                <w:color w:val="00B050"/>
              </w:rPr>
            </w:pPr>
            <w:r w:rsidRPr="00CB57A9">
              <w:rPr>
                <w:rFonts w:ascii="Helvetica" w:hAnsi="Helvetica" w:cs="Helvetica"/>
                <w:color w:val="00B050"/>
              </w:rPr>
              <w:t xml:space="preserve">Prof Peter Whorwell, Gastroenterologist, </w:t>
            </w:r>
            <w:smartTag w:uri="urn:schemas-microsoft-com:office:smarttags" w:element="PlaceType">
              <w:r w:rsidRPr="00CB57A9">
                <w:rPr>
                  <w:rFonts w:ascii="Helvetica" w:hAnsi="Helvetica" w:cs="Helvetica"/>
                  <w:color w:val="00B050"/>
                </w:rPr>
                <w:t>Manchester</w:t>
              </w:r>
            </w:smartTag>
            <w:r w:rsidRPr="00CB57A9">
              <w:rPr>
                <w:rFonts w:ascii="Helvetica" w:hAnsi="Helvetica" w:cs="Helvetica"/>
                <w:color w:val="00B050"/>
              </w:rPr>
              <w:t> </w:t>
            </w:r>
          </w:p>
          <w:p w:rsidR="00D624B6" w:rsidRPr="00CB57A9" w:rsidRDefault="00D624B6" w:rsidP="00CB57A9">
            <w:pPr>
              <w:widowControl w:val="0"/>
              <w:autoSpaceDE w:val="0"/>
              <w:autoSpaceDN w:val="0"/>
              <w:adjustRightInd w:val="0"/>
              <w:spacing w:after="0" w:line="240" w:lineRule="auto"/>
              <w:rPr>
                <w:rFonts w:ascii="Helvetica" w:hAnsi="Helvetica" w:cs="Helvetica"/>
                <w:bCs/>
                <w:color w:val="00B050"/>
              </w:rPr>
            </w:pP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1240-1400</w:t>
            </w: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Lunch</w:t>
            </w: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
                <w:bCs/>
              </w:rPr>
            </w:pP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color w:val="00B050"/>
              </w:rPr>
            </w:pPr>
            <w:r w:rsidRPr="00CB57A9">
              <w:rPr>
                <w:rFonts w:ascii="Helvetica" w:hAnsi="Helvetica" w:cs="Helvetica"/>
                <w:bCs/>
                <w:color w:val="00B050"/>
              </w:rPr>
              <w:t>1400 - 1420</w:t>
            </w:r>
          </w:p>
          <w:p w:rsidR="00D624B6" w:rsidRPr="00CB57A9" w:rsidRDefault="00D624B6" w:rsidP="00CB57A9">
            <w:pPr>
              <w:widowControl w:val="0"/>
              <w:autoSpaceDE w:val="0"/>
              <w:autoSpaceDN w:val="0"/>
              <w:adjustRightInd w:val="0"/>
              <w:spacing w:after="0" w:line="240" w:lineRule="auto"/>
              <w:rPr>
                <w:rFonts w:ascii="Helvetica" w:hAnsi="Helvetica" w:cs="Helvetica"/>
                <w:bCs/>
                <w:color w:val="00B050"/>
              </w:rPr>
            </w:pPr>
            <w:r w:rsidRPr="00CB57A9">
              <w:rPr>
                <w:rFonts w:ascii="Helvetica" w:hAnsi="Helvetica" w:cs="Helvetica"/>
                <w:bCs/>
                <w:color w:val="00B050"/>
              </w:rPr>
              <w:t xml:space="preserve">Chair Neil Smart </w:t>
            </w:r>
            <w:smartTag w:uri="urn:schemas-microsoft-com:office:smarttags" w:element="PlaceType">
              <w:r w:rsidRPr="00CB57A9">
                <w:rPr>
                  <w:rFonts w:ascii="Helvetica" w:hAnsi="Helvetica" w:cs="Helvetica"/>
                  <w:bCs/>
                  <w:color w:val="00B050"/>
                </w:rPr>
                <w:t>Exeter</w:t>
              </w:r>
            </w:smartTag>
          </w:p>
          <w:p w:rsidR="00D624B6" w:rsidRPr="00CB57A9" w:rsidRDefault="00D624B6" w:rsidP="00CB57A9">
            <w:pPr>
              <w:widowControl w:val="0"/>
              <w:autoSpaceDE w:val="0"/>
              <w:autoSpaceDN w:val="0"/>
              <w:adjustRightInd w:val="0"/>
              <w:spacing w:after="0" w:line="240" w:lineRule="auto"/>
              <w:rPr>
                <w:rFonts w:ascii="Helvetica" w:hAnsi="Helvetica" w:cs="Helvetica"/>
                <w:b/>
                <w:bCs/>
                <w:color w:val="00B050"/>
              </w:rPr>
            </w:pPr>
          </w:p>
        </w:tc>
        <w:tc>
          <w:tcPr>
            <w:tcW w:w="6059" w:type="dxa"/>
            <w:gridSpan w:val="2"/>
          </w:tcPr>
          <w:p w:rsidR="00D624B6" w:rsidRPr="00CB57A9" w:rsidRDefault="00D624B6" w:rsidP="00CB57A9">
            <w:pPr>
              <w:widowControl w:val="0"/>
              <w:autoSpaceDE w:val="0"/>
              <w:autoSpaceDN w:val="0"/>
              <w:adjustRightInd w:val="0"/>
              <w:spacing w:after="0" w:line="240" w:lineRule="auto"/>
              <w:rPr>
                <w:rFonts w:ascii="Helvetica" w:hAnsi="Helvetica" w:cs="Helvetica"/>
                <w:color w:val="00B050"/>
              </w:rPr>
            </w:pPr>
            <w:r w:rsidRPr="00CB57A9">
              <w:rPr>
                <w:rFonts w:ascii="Helvetica" w:hAnsi="Helvetica" w:cs="Helvetica"/>
                <w:bCs/>
                <w:color w:val="00B050"/>
              </w:rPr>
              <w:t>Repair, replacement &amp; regeneration: homeostasis and integration. Material interventions can be complex, interactive and patient specific.</w:t>
            </w:r>
          </w:p>
          <w:p w:rsidR="00D624B6" w:rsidRPr="00CB57A9" w:rsidRDefault="00D624B6" w:rsidP="00CB57A9">
            <w:pPr>
              <w:widowControl w:val="0"/>
              <w:autoSpaceDE w:val="0"/>
              <w:autoSpaceDN w:val="0"/>
              <w:adjustRightInd w:val="0"/>
              <w:spacing w:after="0" w:line="240" w:lineRule="auto"/>
              <w:rPr>
                <w:rFonts w:ascii="Helvetica" w:hAnsi="Helvetica" w:cs="Helvetica"/>
                <w:color w:val="00B050"/>
              </w:rPr>
            </w:pPr>
            <w:r w:rsidRPr="00CB57A9">
              <w:rPr>
                <w:rFonts w:ascii="Helvetica" w:hAnsi="Helvetica" w:cs="Helvetica"/>
                <w:bCs/>
                <w:color w:val="00B050"/>
              </w:rPr>
              <w:t xml:space="preserve">Prof John Hunt, </w:t>
            </w:r>
            <w:smartTag w:uri="urn:schemas-microsoft-com:office:smarttags" w:element="PlaceType">
              <w:r w:rsidRPr="00CB57A9">
                <w:rPr>
                  <w:rFonts w:ascii="Helvetica" w:hAnsi="Helvetica" w:cs="Helvetica"/>
                  <w:bCs/>
                  <w:color w:val="00B050"/>
                </w:rPr>
                <w:t>Liverpool</w:t>
              </w:r>
            </w:smartTag>
          </w:p>
          <w:p w:rsidR="00D624B6" w:rsidRPr="00CB57A9" w:rsidRDefault="00D624B6" w:rsidP="00CB57A9">
            <w:pPr>
              <w:widowControl w:val="0"/>
              <w:autoSpaceDE w:val="0"/>
              <w:autoSpaceDN w:val="0"/>
              <w:adjustRightInd w:val="0"/>
              <w:spacing w:after="0" w:line="240" w:lineRule="auto"/>
              <w:rPr>
                <w:rFonts w:ascii="Helvetica" w:hAnsi="Helvetica" w:cs="Helvetica"/>
                <w:bCs/>
                <w:color w:val="00B050"/>
              </w:rPr>
            </w:pPr>
          </w:p>
        </w:tc>
      </w:tr>
      <w:tr w:rsidR="00D624B6" w:rsidRPr="00CB57A9" w:rsidTr="00CB57A9">
        <w:tc>
          <w:tcPr>
            <w:tcW w:w="1851" w:type="dxa"/>
          </w:tcPr>
          <w:p w:rsidR="00D624B6" w:rsidRPr="0059316B" w:rsidRDefault="00D624B6" w:rsidP="00CB57A9">
            <w:pPr>
              <w:widowControl w:val="0"/>
              <w:autoSpaceDE w:val="0"/>
              <w:autoSpaceDN w:val="0"/>
              <w:adjustRightInd w:val="0"/>
              <w:spacing w:after="0" w:line="240" w:lineRule="auto"/>
              <w:rPr>
                <w:rFonts w:ascii="Helvetica" w:hAnsi="Helvetica" w:cs="Helvetica"/>
                <w:color w:val="00B050"/>
              </w:rPr>
            </w:pPr>
            <w:r w:rsidRPr="0059316B">
              <w:rPr>
                <w:rFonts w:ascii="Helvetica" w:hAnsi="Helvetica" w:cs="Helvetica"/>
                <w:bCs/>
                <w:color w:val="00B050"/>
              </w:rPr>
              <w:t>1430 - 1530</w:t>
            </w:r>
          </w:p>
          <w:p w:rsidR="00D624B6" w:rsidRPr="00CB57A9" w:rsidRDefault="00D624B6" w:rsidP="00CB57A9">
            <w:pPr>
              <w:widowControl w:val="0"/>
              <w:autoSpaceDE w:val="0"/>
              <w:autoSpaceDN w:val="0"/>
              <w:adjustRightInd w:val="0"/>
              <w:spacing w:after="0" w:line="240" w:lineRule="auto"/>
              <w:rPr>
                <w:rFonts w:ascii="Helvetica" w:hAnsi="Helvetica" w:cs="Helvetica"/>
                <w:b/>
                <w:bCs/>
              </w:rPr>
            </w:pPr>
          </w:p>
        </w:tc>
        <w:tc>
          <w:tcPr>
            <w:tcW w:w="3422" w:type="dxa"/>
          </w:tcPr>
          <w:p w:rsidR="00D624B6" w:rsidRPr="0059316B" w:rsidRDefault="00D624B6" w:rsidP="00CB57A9">
            <w:pPr>
              <w:widowControl w:val="0"/>
              <w:autoSpaceDE w:val="0"/>
              <w:autoSpaceDN w:val="0"/>
              <w:adjustRightInd w:val="0"/>
              <w:spacing w:after="0" w:line="240" w:lineRule="auto"/>
              <w:rPr>
                <w:rFonts w:ascii="Helvetica" w:hAnsi="Helvetica" w:cs="Helvetica"/>
                <w:color w:val="00B050"/>
              </w:rPr>
            </w:pPr>
            <w:r w:rsidRPr="0059316B">
              <w:rPr>
                <w:rFonts w:ascii="Helvetica" w:hAnsi="Helvetica" w:cs="Helvetica"/>
                <w:color w:val="00B050"/>
              </w:rPr>
              <w:t>Surgical Treatment of Constipation</w:t>
            </w:r>
          </w:p>
          <w:p w:rsidR="00D624B6" w:rsidRPr="00CB57A9" w:rsidRDefault="00D624B6" w:rsidP="00CB57A9">
            <w:pPr>
              <w:widowControl w:val="0"/>
              <w:autoSpaceDE w:val="0"/>
              <w:autoSpaceDN w:val="0"/>
              <w:adjustRightInd w:val="0"/>
              <w:spacing w:after="0" w:line="240" w:lineRule="auto"/>
              <w:rPr>
                <w:rFonts w:ascii="Helvetica" w:hAnsi="Helvetica" w:cs="Helvetica"/>
              </w:rPr>
            </w:pPr>
          </w:p>
          <w:p w:rsidR="00D624B6"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Systematic Review of the Evidence</w:t>
            </w:r>
          </w:p>
          <w:p w:rsidR="0059316B" w:rsidRPr="00CB57A9" w:rsidRDefault="0059316B" w:rsidP="00CB57A9">
            <w:pPr>
              <w:widowControl w:val="0"/>
              <w:autoSpaceDE w:val="0"/>
              <w:autoSpaceDN w:val="0"/>
              <w:adjustRightInd w:val="0"/>
              <w:spacing w:after="0" w:line="240" w:lineRule="auto"/>
              <w:rPr>
                <w:rFonts w:ascii="Helvetica" w:hAnsi="Helvetica" w:cs="Helvetica"/>
                <w:bCs/>
              </w:rPr>
            </w:pPr>
          </w:p>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 xml:space="preserve">Chair: Mark Chapman &amp; James Mason, </w:t>
            </w:r>
            <w:smartTag w:uri="urn:schemas-microsoft-com:office:smarttags" w:element="PlaceType">
              <w:r w:rsidRPr="00CB57A9">
                <w:rPr>
                  <w:rFonts w:ascii="Helvetica" w:hAnsi="Helvetica" w:cs="Helvetica"/>
                  <w:bCs/>
                </w:rPr>
                <w:t>Durham</w:t>
              </w:r>
            </w:smartTag>
            <w:r w:rsidRPr="00CB57A9">
              <w:rPr>
                <w:rFonts w:ascii="Helvetica" w:hAnsi="Helvetica" w:cs="Helvetica"/>
                <w:bCs/>
              </w:rPr>
              <w:t>.</w:t>
            </w:r>
          </w:p>
          <w:p w:rsidR="00D624B6" w:rsidRPr="003928A0"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 xml:space="preserve"> </w:t>
            </w:r>
            <w:r w:rsidRPr="00CB57A9">
              <w:rPr>
                <w:rFonts w:ascii="Helvetica" w:hAnsi="Helvetica" w:cs="Helvetica"/>
                <w:bCs/>
              </w:rPr>
              <w:tab/>
            </w:r>
            <w:r w:rsidRPr="00CB57A9">
              <w:rPr>
                <w:rFonts w:ascii="Helvetica" w:hAnsi="Helvetica" w:cs="Helvetica"/>
                <w:bCs/>
              </w:rPr>
              <w:tab/>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
                <w:bCs/>
              </w:rPr>
            </w:pP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b/>
                <w:bCs/>
              </w:rPr>
            </w:pP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 xml:space="preserve">Colectomy </w:t>
            </w:r>
            <w:r w:rsidRPr="00CB57A9">
              <w:rPr>
                <w:rFonts w:ascii="Helvetica" w:hAnsi="Helvetica" w:cs="Helvetica"/>
                <w:bCs/>
              </w:rPr>
              <w:tab/>
            </w:r>
            <w:r w:rsidRPr="00CB57A9">
              <w:rPr>
                <w:rFonts w:ascii="Helvetica" w:hAnsi="Helvetica" w:cs="Helvetica"/>
                <w:bCs/>
              </w:rPr>
              <w:tab/>
            </w: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
                <w:bCs/>
              </w:rPr>
            </w:pPr>
            <w:r w:rsidRPr="00CB57A9">
              <w:rPr>
                <w:rFonts w:ascii="Helvetica" w:hAnsi="Helvetica" w:cs="Helvetica"/>
                <w:bCs/>
              </w:rPr>
              <w:t>Charles Knowles</w:t>
            </w: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b/>
                <w:bCs/>
              </w:rPr>
            </w:pP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STARR</w:t>
            </w:r>
            <w:r w:rsidRPr="00CB57A9">
              <w:rPr>
                <w:rFonts w:ascii="Helvetica" w:hAnsi="Helvetica" w:cs="Helvetica"/>
                <w:bCs/>
              </w:rPr>
              <w:tab/>
            </w: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
                <w:bCs/>
              </w:rPr>
            </w:pPr>
            <w:r w:rsidRPr="00CB57A9">
              <w:rPr>
                <w:rFonts w:ascii="Helvetica" w:hAnsi="Helvetica" w:cs="Helvetica"/>
                <w:bCs/>
              </w:rPr>
              <w:t>Andy Clark</w:t>
            </w: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b/>
                <w:bCs/>
              </w:rPr>
            </w:pP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Rectocele Repair</w:t>
            </w: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
                <w:bCs/>
              </w:rPr>
            </w:pPr>
            <w:r w:rsidRPr="00CB57A9">
              <w:rPr>
                <w:rFonts w:ascii="Helvetica" w:hAnsi="Helvetica" w:cs="Helvetica"/>
                <w:bCs/>
              </w:rPr>
              <w:t>Andy Williams</w:t>
            </w: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b/>
                <w:bCs/>
              </w:rPr>
            </w:pP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Rectopexy</w:t>
            </w: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
                <w:bCs/>
              </w:rPr>
            </w:pPr>
            <w:r w:rsidRPr="00CB57A9">
              <w:rPr>
                <w:rFonts w:ascii="Helvetica" w:hAnsi="Helvetica" w:cs="Helvetica"/>
                <w:bCs/>
              </w:rPr>
              <w:t>Mark Mercer Jones</w:t>
            </w: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b/>
                <w:bCs/>
              </w:rPr>
            </w:pP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SNS</w:t>
            </w:r>
            <w:r w:rsidRPr="00CB57A9">
              <w:rPr>
                <w:rFonts w:ascii="Helvetica" w:hAnsi="Helvetica" w:cs="Helvetica"/>
                <w:bCs/>
              </w:rPr>
              <w:tab/>
            </w:r>
            <w:r w:rsidRPr="00CB57A9">
              <w:rPr>
                <w:rFonts w:ascii="Helvetica" w:hAnsi="Helvetica" w:cs="Helvetica"/>
                <w:bCs/>
              </w:rPr>
              <w:tab/>
            </w:r>
            <w:r w:rsidRPr="00CB57A9">
              <w:rPr>
                <w:rFonts w:ascii="Helvetica" w:hAnsi="Helvetica" w:cs="Helvetica"/>
                <w:bCs/>
              </w:rPr>
              <w:tab/>
            </w: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
                <w:bCs/>
              </w:rPr>
            </w:pPr>
            <w:r w:rsidRPr="00CB57A9">
              <w:rPr>
                <w:rFonts w:ascii="Helvetica" w:hAnsi="Helvetica" w:cs="Helvetica"/>
                <w:bCs/>
              </w:rPr>
              <w:t>Sophie Pilkington</w:t>
            </w: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rPr>
              <w:t>1530-1550</w:t>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Tea and Coffee</w:t>
            </w: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
                <w:bCs/>
              </w:rPr>
            </w:pPr>
          </w:p>
        </w:tc>
      </w:tr>
      <w:tr w:rsidR="00D624B6" w:rsidRPr="00CB57A9" w:rsidTr="00CB57A9">
        <w:tc>
          <w:tcPr>
            <w:tcW w:w="1851" w:type="dxa"/>
          </w:tcPr>
          <w:p w:rsidR="00D624B6" w:rsidRPr="0059316B" w:rsidRDefault="00D624B6" w:rsidP="00CB57A9">
            <w:pPr>
              <w:widowControl w:val="0"/>
              <w:autoSpaceDE w:val="0"/>
              <w:autoSpaceDN w:val="0"/>
              <w:adjustRightInd w:val="0"/>
              <w:spacing w:after="0" w:line="240" w:lineRule="auto"/>
              <w:rPr>
                <w:rFonts w:ascii="Helvetica" w:hAnsi="Helvetica" w:cs="Helvetica"/>
                <w:bCs/>
                <w:color w:val="00B050"/>
              </w:rPr>
            </w:pPr>
            <w:r w:rsidRPr="0059316B">
              <w:rPr>
                <w:rFonts w:ascii="Helvetica" w:hAnsi="Helvetica" w:cs="Helvetica"/>
                <w:color w:val="00B050"/>
              </w:rPr>
              <w:t>1600 - 1700</w:t>
            </w:r>
          </w:p>
        </w:tc>
        <w:tc>
          <w:tcPr>
            <w:tcW w:w="3422" w:type="dxa"/>
          </w:tcPr>
          <w:p w:rsidR="00D624B6" w:rsidRPr="0059316B" w:rsidRDefault="00D624B6" w:rsidP="00CB57A9">
            <w:pPr>
              <w:widowControl w:val="0"/>
              <w:autoSpaceDE w:val="0"/>
              <w:autoSpaceDN w:val="0"/>
              <w:adjustRightInd w:val="0"/>
              <w:spacing w:after="0" w:line="240" w:lineRule="auto"/>
              <w:rPr>
                <w:rFonts w:ascii="Helvetica" w:hAnsi="Helvetica" w:cs="Helvetica"/>
                <w:color w:val="00B050"/>
              </w:rPr>
            </w:pPr>
            <w:smartTag w:uri="urn:schemas-microsoft-com:office:smarttags" w:element="PlaceType">
              <w:r w:rsidRPr="0059316B">
                <w:rPr>
                  <w:rFonts w:ascii="Helvetica" w:hAnsi="Helvetica" w:cs="Helvetica"/>
                  <w:color w:val="00B050"/>
                </w:rPr>
                <w:t>AGM</w:t>
              </w:r>
            </w:smartTag>
          </w:p>
          <w:p w:rsidR="00D624B6" w:rsidRPr="0059316B" w:rsidRDefault="00D624B6" w:rsidP="00CB57A9">
            <w:pPr>
              <w:widowControl w:val="0"/>
              <w:autoSpaceDE w:val="0"/>
              <w:autoSpaceDN w:val="0"/>
              <w:adjustRightInd w:val="0"/>
              <w:spacing w:after="0" w:line="240" w:lineRule="auto"/>
              <w:rPr>
                <w:rFonts w:ascii="Helvetica" w:hAnsi="Helvetica" w:cs="Helvetica"/>
                <w:bCs/>
                <w:color w:val="00B050"/>
              </w:rPr>
            </w:pP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
                <w:bCs/>
              </w:rPr>
            </w:pP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b/>
                <w:bCs/>
              </w:rPr>
            </w:pP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rPr>
              <w:t>Secretary's report, amendments to constitution &amp; new scientific programme chair</w:t>
            </w:r>
          </w:p>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rPr>
              <w:t>Membership sec report - K Telford</w:t>
            </w:r>
          </w:p>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rPr>
              <w:t>Treasurers Report - Andy Williams</w:t>
            </w:r>
          </w:p>
          <w:p w:rsidR="00D624B6" w:rsidRPr="00CB57A9" w:rsidRDefault="00D624B6" w:rsidP="00CB57A9">
            <w:pPr>
              <w:widowControl w:val="0"/>
              <w:autoSpaceDE w:val="0"/>
              <w:autoSpaceDN w:val="0"/>
              <w:adjustRightInd w:val="0"/>
              <w:spacing w:after="0" w:line="240" w:lineRule="auto"/>
              <w:rPr>
                <w:rFonts w:ascii="Helvetica" w:hAnsi="Helvetica" w:cs="Helvetica"/>
              </w:rPr>
            </w:pPr>
            <w:r w:rsidRPr="00CB57A9">
              <w:rPr>
                <w:rFonts w:ascii="Helvetica" w:hAnsi="Helvetica" w:cs="Helvetica"/>
              </w:rPr>
              <w:t>Future meetings</w:t>
            </w:r>
            <w:r w:rsidRPr="00CB57A9">
              <w:rPr>
                <w:rFonts w:ascii="Helvetica" w:hAnsi="Helvetica" w:cs="Helvetica"/>
              </w:rPr>
              <w:tab/>
            </w:r>
          </w:p>
          <w:p w:rsidR="00D624B6" w:rsidRPr="00CB57A9" w:rsidRDefault="00D624B6" w:rsidP="00CB57A9">
            <w:pPr>
              <w:widowControl w:val="0"/>
              <w:autoSpaceDE w:val="0"/>
              <w:autoSpaceDN w:val="0"/>
              <w:adjustRightInd w:val="0"/>
              <w:spacing w:after="0" w:line="240" w:lineRule="auto"/>
              <w:rPr>
                <w:rFonts w:ascii="Helvetica" w:hAnsi="Helvetica" w:cs="Helvetica"/>
                <w:bCs/>
              </w:rPr>
            </w:pP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
                <w:bCs/>
              </w:rPr>
            </w:pPr>
          </w:p>
        </w:tc>
      </w:tr>
      <w:tr w:rsidR="00D624B6" w:rsidRPr="00CB57A9" w:rsidTr="00CB57A9">
        <w:tc>
          <w:tcPr>
            <w:tcW w:w="1851"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1700</w:t>
            </w:r>
          </w:p>
        </w:tc>
        <w:tc>
          <w:tcPr>
            <w:tcW w:w="3422" w:type="dxa"/>
          </w:tcPr>
          <w:p w:rsidR="00D624B6" w:rsidRPr="00CB57A9" w:rsidRDefault="00D624B6" w:rsidP="00CB57A9">
            <w:pPr>
              <w:widowControl w:val="0"/>
              <w:autoSpaceDE w:val="0"/>
              <w:autoSpaceDN w:val="0"/>
              <w:adjustRightInd w:val="0"/>
              <w:spacing w:after="0" w:line="240" w:lineRule="auto"/>
              <w:rPr>
                <w:rFonts w:ascii="Helvetica" w:hAnsi="Helvetica" w:cs="Helvetica"/>
                <w:bCs/>
              </w:rPr>
            </w:pPr>
            <w:r w:rsidRPr="00CB57A9">
              <w:rPr>
                <w:rFonts w:ascii="Helvetica" w:hAnsi="Helvetica" w:cs="Helvetica"/>
                <w:bCs/>
              </w:rPr>
              <w:t>Close of Meeting</w:t>
            </w:r>
          </w:p>
        </w:tc>
        <w:tc>
          <w:tcPr>
            <w:tcW w:w="2637" w:type="dxa"/>
          </w:tcPr>
          <w:p w:rsidR="00D624B6" w:rsidRPr="00CB57A9" w:rsidRDefault="00D624B6" w:rsidP="00CB57A9">
            <w:pPr>
              <w:widowControl w:val="0"/>
              <w:autoSpaceDE w:val="0"/>
              <w:autoSpaceDN w:val="0"/>
              <w:adjustRightInd w:val="0"/>
              <w:spacing w:after="0" w:line="240" w:lineRule="auto"/>
              <w:rPr>
                <w:rFonts w:ascii="Helvetica" w:hAnsi="Helvetica" w:cs="Helvetica"/>
                <w:b/>
                <w:bCs/>
              </w:rPr>
            </w:pPr>
          </w:p>
        </w:tc>
      </w:tr>
    </w:tbl>
    <w:p w:rsidR="00D624B6" w:rsidRPr="00F955EB" w:rsidRDefault="00D624B6">
      <w:pPr>
        <w:rPr>
          <w:sz w:val="40"/>
        </w:rPr>
      </w:pPr>
    </w:p>
    <w:p w:rsidR="00D624B6" w:rsidRPr="00705563" w:rsidRDefault="00D624B6">
      <w:pPr>
        <w:rPr>
          <w:b/>
        </w:rPr>
      </w:pPr>
      <w:r w:rsidRPr="00F955EB">
        <w:br w:type="page"/>
      </w:r>
      <w:r w:rsidRPr="00705563">
        <w:rPr>
          <w:b/>
        </w:rPr>
        <w:lastRenderedPageBreak/>
        <w:t>General Information</w:t>
      </w:r>
    </w:p>
    <w:p w:rsidR="00D624B6" w:rsidRDefault="00D624B6">
      <w:pPr>
        <w:rPr>
          <w:rFonts w:cs="Arial"/>
          <w:lang w:val="en-GB"/>
        </w:rPr>
      </w:pPr>
      <w:r>
        <w:t xml:space="preserve">This year’s meeting will be held in the Lakeland Suite at the </w:t>
      </w:r>
      <w:r>
        <w:rPr>
          <w:rFonts w:cs="Arial"/>
          <w:lang w:val="en-GB"/>
        </w:rPr>
        <w:t>Portland</w:t>
      </w:r>
      <w:r w:rsidRPr="00922FCE">
        <w:rPr>
          <w:rFonts w:cs="Arial"/>
          <w:lang w:val="en-GB"/>
        </w:rPr>
        <w:t xml:space="preserve"> </w:t>
      </w:r>
      <w:r>
        <w:rPr>
          <w:rFonts w:cs="Arial"/>
          <w:lang w:val="en-GB"/>
        </w:rPr>
        <w:t>Hotel (formerly The Thistle Hotel),</w:t>
      </w:r>
      <w:r w:rsidRPr="00922FCE">
        <w:rPr>
          <w:rFonts w:cs="Arial"/>
          <w:lang w:val="en-GB"/>
        </w:rPr>
        <w:t xml:space="preserve"> Manchester City Centre, The Portland, </w:t>
      </w:r>
      <w:smartTag w:uri="urn:schemas-microsoft-com:office:smarttags" w:element="PlaceType">
        <w:r w:rsidRPr="00922FCE">
          <w:rPr>
            <w:rFonts w:cs="Arial"/>
            <w:lang w:val="en-GB"/>
          </w:rPr>
          <w:t>3 - 5 Portland Street</w:t>
        </w:r>
      </w:smartTag>
      <w:r w:rsidRPr="00922FCE">
        <w:rPr>
          <w:rFonts w:cs="Arial"/>
          <w:lang w:val="en-GB"/>
        </w:rPr>
        <w:t xml:space="preserve">, </w:t>
      </w:r>
      <w:smartTag w:uri="urn:schemas-microsoft-com:office:smarttags" w:element="PlaceType">
        <w:r w:rsidRPr="00922FCE">
          <w:rPr>
            <w:rFonts w:cs="Arial"/>
            <w:lang w:val="en-GB"/>
          </w:rPr>
          <w:t>Piccadilly</w:t>
        </w:r>
      </w:smartTag>
      <w:r w:rsidRPr="00922FCE">
        <w:rPr>
          <w:rFonts w:cs="Arial"/>
          <w:lang w:val="en-GB"/>
        </w:rPr>
        <w:t xml:space="preserve"> </w:t>
      </w:r>
      <w:smartTag w:uri="urn:schemas-microsoft-com:office:smarttags" w:element="PlaceType">
        <w:r w:rsidRPr="00922FCE">
          <w:rPr>
            <w:rFonts w:cs="Arial"/>
            <w:lang w:val="en-GB"/>
          </w:rPr>
          <w:t>Gardens</w:t>
        </w:r>
      </w:smartTag>
      <w:r w:rsidRPr="00922FCE">
        <w:rPr>
          <w:rFonts w:cs="Arial"/>
          <w:lang w:val="en-GB"/>
        </w:rPr>
        <w:t xml:space="preserve">, </w:t>
      </w:r>
      <w:smartTag w:uri="urn:schemas-microsoft-com:office:smarttags" w:element="PlaceType">
        <w:smartTag w:uri="urn:schemas-microsoft-com:office:smarttags" w:element="PlaceType">
          <w:r w:rsidRPr="00922FCE">
            <w:rPr>
              <w:rFonts w:cs="Arial"/>
              <w:lang w:val="en-GB"/>
            </w:rPr>
            <w:t>Manchester</w:t>
          </w:r>
        </w:smartTag>
        <w:r w:rsidRPr="00922FCE">
          <w:rPr>
            <w:rFonts w:cs="Arial"/>
            <w:lang w:val="en-GB"/>
          </w:rPr>
          <w:t xml:space="preserve">, </w:t>
        </w:r>
        <w:smartTag w:uri="urn:schemas-microsoft-com:office:smarttags" w:element="PlaceType">
          <w:r w:rsidRPr="00922FCE">
            <w:rPr>
              <w:rFonts w:cs="Arial"/>
              <w:lang w:val="en-GB"/>
            </w:rPr>
            <w:t>M1 6DP</w:t>
          </w:r>
        </w:smartTag>
      </w:smartTag>
      <w:r>
        <w:rPr>
          <w:rFonts w:cs="Arial"/>
          <w:lang w:val="en-GB"/>
        </w:rPr>
        <w:t xml:space="preserve">.  </w:t>
      </w:r>
    </w:p>
    <w:p w:rsidR="00D624B6" w:rsidRDefault="00D624B6">
      <w:r>
        <w:rPr>
          <w:rFonts w:cs="Arial"/>
          <w:lang w:val="en-GB"/>
        </w:rPr>
        <w:t>The breakout sessions for Radiology and PAMS will be held in the Sir Matt Busby syndicate room on Thursday and Friday respectively and will hold 40 delegates maximum.</w:t>
      </w:r>
    </w:p>
    <w:p w:rsidR="00D624B6" w:rsidRPr="00705563" w:rsidRDefault="00D624B6">
      <w:pPr>
        <w:rPr>
          <w:b/>
        </w:rPr>
      </w:pPr>
      <w:r w:rsidRPr="00705563">
        <w:rPr>
          <w:b/>
        </w:rPr>
        <w:t>Registration Fees</w:t>
      </w:r>
    </w:p>
    <w:tbl>
      <w:tblPr>
        <w:tblW w:w="8295" w:type="dxa"/>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88"/>
        <w:gridCol w:w="1254"/>
        <w:gridCol w:w="1330"/>
        <w:gridCol w:w="1362"/>
        <w:gridCol w:w="1261"/>
      </w:tblGrid>
      <w:tr w:rsidR="00D624B6" w:rsidRPr="00CB57A9" w:rsidTr="009710D4">
        <w:trPr>
          <w:tblCellSpacing w:w="0" w:type="dxa"/>
        </w:trPr>
        <w:tc>
          <w:tcPr>
            <w:tcW w:w="3088" w:type="dxa"/>
            <w:tcBorders>
              <w:top w:val="outset" w:sz="6" w:space="0" w:color="auto"/>
              <w:bottom w:val="outset" w:sz="6" w:space="0" w:color="auto"/>
              <w:right w:val="outset" w:sz="6" w:space="0" w:color="auto"/>
            </w:tcBorders>
            <w:vAlign w:val="center"/>
          </w:tcPr>
          <w:p w:rsidR="00D624B6" w:rsidRPr="00CB57A9" w:rsidRDefault="00D624B6" w:rsidP="009710D4">
            <w:pPr>
              <w:rPr>
                <w:rFonts w:ascii="Times New Roman" w:hAnsi="Times New Roman"/>
              </w:rPr>
            </w:pPr>
          </w:p>
          <w:p w:rsidR="00D624B6" w:rsidRPr="00CB57A9" w:rsidRDefault="00D624B6" w:rsidP="009710D4">
            <w:pPr>
              <w:rPr>
                <w:rFonts w:ascii="Times New Roman" w:hAnsi="Times New Roman"/>
              </w:rPr>
            </w:pPr>
          </w:p>
          <w:p w:rsidR="00D624B6" w:rsidRPr="00CB57A9" w:rsidRDefault="00D624B6" w:rsidP="009710D4">
            <w:pPr>
              <w:rPr>
                <w:rFonts w:ascii="Times New Roman" w:hAnsi="Times New Roman"/>
              </w:rPr>
            </w:pPr>
          </w:p>
        </w:tc>
        <w:tc>
          <w:tcPr>
            <w:tcW w:w="2584" w:type="dxa"/>
            <w:gridSpan w:val="2"/>
            <w:tcBorders>
              <w:top w:val="outset" w:sz="6" w:space="0" w:color="auto"/>
              <w:left w:val="outset" w:sz="6" w:space="0" w:color="auto"/>
              <w:bottom w:val="outset" w:sz="6" w:space="0" w:color="auto"/>
              <w:right w:val="outset" w:sz="6" w:space="0" w:color="auto"/>
            </w:tcBorders>
            <w:vAlign w:val="center"/>
          </w:tcPr>
          <w:p w:rsidR="00D624B6" w:rsidRPr="00CB57A9" w:rsidRDefault="00D624B6" w:rsidP="006E2416">
            <w:pPr>
              <w:spacing w:before="100" w:beforeAutospacing="1" w:after="100" w:afterAutospacing="1"/>
              <w:jc w:val="center"/>
              <w:rPr>
                <w:rFonts w:ascii="Times New Roman" w:hAnsi="Times New Roman"/>
                <w:b/>
                <w:bCs/>
              </w:rPr>
            </w:pPr>
            <w:r w:rsidRPr="00CB57A9">
              <w:rPr>
                <w:rFonts w:ascii="Times New Roman" w:hAnsi="Times New Roman"/>
                <w:b/>
                <w:bCs/>
              </w:rPr>
              <w:t>SPECIAL TWO DAY PACKAGE</w:t>
            </w:r>
          </w:p>
          <w:p w:rsidR="00D624B6" w:rsidRPr="00CB57A9" w:rsidRDefault="00D624B6" w:rsidP="006E2416">
            <w:pPr>
              <w:spacing w:before="100" w:beforeAutospacing="1" w:after="100" w:afterAutospacing="1"/>
              <w:jc w:val="center"/>
              <w:rPr>
                <w:rFonts w:ascii="Times New Roman" w:hAnsi="Times New Roman"/>
                <w:b/>
                <w:bCs/>
              </w:rPr>
            </w:pPr>
            <w:r w:rsidRPr="00CB57A9">
              <w:rPr>
                <w:rFonts w:ascii="Times New Roman" w:hAnsi="Times New Roman"/>
                <w:b/>
                <w:bCs/>
              </w:rPr>
              <w:t>5</w:t>
            </w:r>
            <w:r w:rsidRPr="00CB57A9">
              <w:rPr>
                <w:rFonts w:ascii="Times New Roman" w:hAnsi="Times New Roman"/>
                <w:b/>
                <w:bCs/>
                <w:vertAlign w:val="superscript"/>
              </w:rPr>
              <w:t>th</w:t>
            </w:r>
            <w:r w:rsidRPr="00CB57A9">
              <w:rPr>
                <w:rFonts w:ascii="Times New Roman" w:hAnsi="Times New Roman"/>
                <w:b/>
                <w:bCs/>
              </w:rPr>
              <w:t xml:space="preserve"> and 6</w:t>
            </w:r>
            <w:r w:rsidRPr="00CB57A9">
              <w:rPr>
                <w:rFonts w:ascii="Times New Roman" w:hAnsi="Times New Roman"/>
                <w:b/>
                <w:bCs/>
                <w:vertAlign w:val="superscript"/>
              </w:rPr>
              <w:t>th</w:t>
            </w:r>
            <w:r w:rsidRPr="00CB57A9">
              <w:rPr>
                <w:rFonts w:ascii="Times New Roman" w:hAnsi="Times New Roman"/>
                <w:b/>
                <w:bCs/>
              </w:rPr>
              <w:t xml:space="preserve"> November 2015</w:t>
            </w:r>
          </w:p>
          <w:p w:rsidR="00D624B6" w:rsidRPr="00CB57A9" w:rsidRDefault="00D624B6" w:rsidP="009710D4">
            <w:pPr>
              <w:spacing w:before="100" w:beforeAutospacing="1" w:after="100" w:afterAutospacing="1"/>
              <w:jc w:val="center"/>
              <w:rPr>
                <w:rFonts w:ascii="Times New Roman" w:hAnsi="Times New Roman"/>
              </w:rPr>
            </w:pPr>
            <w:r w:rsidRPr="00CB57A9">
              <w:rPr>
                <w:rFonts w:ascii="Times New Roman" w:hAnsi="Times New Roman"/>
                <w:b/>
                <w:bCs/>
                <w:i/>
                <w:iCs/>
              </w:rPr>
              <w:t>(includes 3 course dinner Thursday evening)</w:t>
            </w:r>
          </w:p>
        </w:tc>
        <w:tc>
          <w:tcPr>
            <w:tcW w:w="2623" w:type="dxa"/>
            <w:gridSpan w:val="2"/>
            <w:tcBorders>
              <w:top w:val="outset" w:sz="6" w:space="0" w:color="auto"/>
              <w:left w:val="outset" w:sz="6" w:space="0" w:color="auto"/>
              <w:bottom w:val="outset" w:sz="6" w:space="0" w:color="auto"/>
            </w:tcBorders>
            <w:vAlign w:val="center"/>
          </w:tcPr>
          <w:p w:rsidR="00D624B6" w:rsidRPr="00CB57A9" w:rsidRDefault="00D624B6" w:rsidP="009710D4">
            <w:pPr>
              <w:jc w:val="center"/>
              <w:rPr>
                <w:rFonts w:ascii="Times New Roman" w:hAnsi="Times New Roman"/>
              </w:rPr>
            </w:pPr>
            <w:r w:rsidRPr="00CB57A9">
              <w:rPr>
                <w:rFonts w:ascii="Times New Roman" w:hAnsi="Times New Roman"/>
                <w:b/>
                <w:bCs/>
              </w:rPr>
              <w:t>INDIVIDUAL DAY RATE</w:t>
            </w:r>
          </w:p>
        </w:tc>
      </w:tr>
      <w:tr w:rsidR="00D624B6" w:rsidRPr="00CB57A9" w:rsidTr="009710D4">
        <w:trPr>
          <w:tblCellSpacing w:w="0" w:type="dxa"/>
        </w:trPr>
        <w:tc>
          <w:tcPr>
            <w:tcW w:w="0" w:type="auto"/>
            <w:tcBorders>
              <w:top w:val="outset" w:sz="6" w:space="0" w:color="auto"/>
              <w:bottom w:val="outset" w:sz="6" w:space="0" w:color="auto"/>
              <w:right w:val="outset" w:sz="6" w:space="0" w:color="auto"/>
            </w:tcBorders>
            <w:vAlign w:val="center"/>
          </w:tcPr>
          <w:p w:rsidR="00D624B6" w:rsidRPr="00CB57A9" w:rsidRDefault="00D624B6" w:rsidP="009710D4">
            <w:pPr>
              <w:rPr>
                <w:rFonts w:ascii="Times New Roman" w:hAnsi="Times New Roman"/>
              </w:rPr>
            </w:pPr>
            <w:r w:rsidRPr="00CB57A9">
              <w:rPr>
                <w:rFonts w:ascii="Times New Roman" w:hAnsi="Times New Roman"/>
              </w:rPr>
              <w:t> </w:t>
            </w:r>
          </w:p>
        </w:tc>
        <w:tc>
          <w:tcPr>
            <w:tcW w:w="1254" w:type="dxa"/>
            <w:tcBorders>
              <w:top w:val="outset" w:sz="6" w:space="0" w:color="auto"/>
              <w:left w:val="outset" w:sz="6" w:space="0" w:color="auto"/>
              <w:bottom w:val="outset" w:sz="6" w:space="0" w:color="auto"/>
              <w:right w:val="outset" w:sz="6" w:space="0" w:color="auto"/>
            </w:tcBorders>
            <w:vAlign w:val="center"/>
          </w:tcPr>
          <w:p w:rsidR="00D624B6" w:rsidRPr="00CB57A9" w:rsidRDefault="00D624B6" w:rsidP="009710D4">
            <w:pPr>
              <w:jc w:val="center"/>
              <w:rPr>
                <w:rFonts w:ascii="Times New Roman" w:hAnsi="Times New Roman"/>
              </w:rPr>
            </w:pPr>
            <w:r w:rsidRPr="00CB57A9">
              <w:rPr>
                <w:rFonts w:ascii="Times New Roman" w:hAnsi="Times New Roman"/>
                <w:b/>
                <w:bCs/>
              </w:rPr>
              <w:t>FEES UP TO 11 OCT 2015</w:t>
            </w:r>
          </w:p>
        </w:tc>
        <w:tc>
          <w:tcPr>
            <w:tcW w:w="1330" w:type="dxa"/>
            <w:tcBorders>
              <w:top w:val="outset" w:sz="6" w:space="0" w:color="auto"/>
              <w:left w:val="outset" w:sz="6" w:space="0" w:color="auto"/>
              <w:bottom w:val="outset" w:sz="6" w:space="0" w:color="auto"/>
              <w:right w:val="outset" w:sz="6" w:space="0" w:color="auto"/>
            </w:tcBorders>
            <w:vAlign w:val="center"/>
          </w:tcPr>
          <w:p w:rsidR="00D624B6" w:rsidRPr="00CB57A9" w:rsidRDefault="00D624B6" w:rsidP="009710D4">
            <w:pPr>
              <w:jc w:val="center"/>
              <w:rPr>
                <w:rFonts w:ascii="Times New Roman" w:hAnsi="Times New Roman"/>
              </w:rPr>
            </w:pPr>
            <w:r w:rsidRPr="00CB57A9">
              <w:rPr>
                <w:rFonts w:ascii="Times New Roman" w:hAnsi="Times New Roman"/>
                <w:b/>
                <w:bCs/>
              </w:rPr>
              <w:t>FEES FROM 12 OCT 2015</w:t>
            </w:r>
          </w:p>
        </w:tc>
        <w:tc>
          <w:tcPr>
            <w:tcW w:w="1362" w:type="dxa"/>
            <w:tcBorders>
              <w:top w:val="outset" w:sz="6" w:space="0" w:color="auto"/>
              <w:left w:val="outset" w:sz="6" w:space="0" w:color="auto"/>
              <w:bottom w:val="outset" w:sz="6" w:space="0" w:color="auto"/>
              <w:right w:val="outset" w:sz="6" w:space="0" w:color="auto"/>
            </w:tcBorders>
            <w:vAlign w:val="center"/>
          </w:tcPr>
          <w:p w:rsidR="00D624B6" w:rsidRPr="00CB57A9" w:rsidRDefault="00D624B6" w:rsidP="00CA477C">
            <w:pPr>
              <w:jc w:val="center"/>
              <w:rPr>
                <w:rFonts w:ascii="Times New Roman" w:hAnsi="Times New Roman"/>
                <w:b/>
                <w:bCs/>
              </w:rPr>
            </w:pPr>
            <w:r w:rsidRPr="00CB57A9">
              <w:rPr>
                <w:rFonts w:ascii="Times New Roman" w:hAnsi="Times New Roman"/>
                <w:b/>
                <w:bCs/>
              </w:rPr>
              <w:t>FEES UP TO 11 OCT 2015</w:t>
            </w:r>
          </w:p>
        </w:tc>
        <w:tc>
          <w:tcPr>
            <w:tcW w:w="1261" w:type="dxa"/>
            <w:tcBorders>
              <w:top w:val="outset" w:sz="6" w:space="0" w:color="auto"/>
              <w:left w:val="outset" w:sz="6" w:space="0" w:color="auto"/>
              <w:bottom w:val="outset" w:sz="6" w:space="0" w:color="auto"/>
            </w:tcBorders>
            <w:vAlign w:val="center"/>
          </w:tcPr>
          <w:p w:rsidR="00D624B6" w:rsidRPr="00CB57A9" w:rsidRDefault="00D624B6" w:rsidP="00CA477C">
            <w:pPr>
              <w:jc w:val="center"/>
              <w:rPr>
                <w:rFonts w:ascii="Times New Roman" w:hAnsi="Times New Roman"/>
                <w:b/>
                <w:bCs/>
              </w:rPr>
            </w:pPr>
            <w:r w:rsidRPr="00CB57A9">
              <w:rPr>
                <w:rFonts w:ascii="Times New Roman" w:hAnsi="Times New Roman"/>
                <w:b/>
                <w:bCs/>
              </w:rPr>
              <w:t>FEES FROM 12 OCT 2015</w:t>
            </w:r>
          </w:p>
        </w:tc>
      </w:tr>
      <w:tr w:rsidR="00D624B6" w:rsidRPr="00CB57A9" w:rsidTr="009710D4">
        <w:trPr>
          <w:tblCellSpacing w:w="0" w:type="dxa"/>
        </w:trPr>
        <w:tc>
          <w:tcPr>
            <w:tcW w:w="0" w:type="auto"/>
            <w:tcBorders>
              <w:top w:val="outset" w:sz="6" w:space="0" w:color="auto"/>
              <w:bottom w:val="outset" w:sz="6" w:space="0" w:color="auto"/>
              <w:right w:val="outset" w:sz="6" w:space="0" w:color="auto"/>
            </w:tcBorders>
            <w:vAlign w:val="center"/>
          </w:tcPr>
          <w:p w:rsidR="00D624B6" w:rsidRPr="00CB57A9" w:rsidRDefault="00D624B6" w:rsidP="009710D4">
            <w:pPr>
              <w:rPr>
                <w:rFonts w:ascii="Times New Roman" w:hAnsi="Times New Roman"/>
              </w:rPr>
            </w:pPr>
            <w:r w:rsidRPr="00CB57A9">
              <w:rPr>
                <w:rFonts w:ascii="Times New Roman" w:hAnsi="Times New Roman"/>
              </w:rPr>
              <w:t>Consultant</w:t>
            </w:r>
          </w:p>
        </w:tc>
        <w:tc>
          <w:tcPr>
            <w:tcW w:w="1254" w:type="dxa"/>
            <w:tcBorders>
              <w:top w:val="outset" w:sz="6" w:space="0" w:color="auto"/>
              <w:left w:val="outset" w:sz="6" w:space="0" w:color="auto"/>
              <w:bottom w:val="outset" w:sz="6" w:space="0" w:color="auto"/>
              <w:right w:val="outset" w:sz="6" w:space="0" w:color="auto"/>
            </w:tcBorders>
            <w:vAlign w:val="center"/>
          </w:tcPr>
          <w:p w:rsidR="00D624B6" w:rsidRPr="00CB57A9" w:rsidRDefault="00D624B6" w:rsidP="009710D4">
            <w:pPr>
              <w:jc w:val="center"/>
              <w:rPr>
                <w:rFonts w:ascii="Times New Roman" w:hAnsi="Times New Roman"/>
              </w:rPr>
            </w:pPr>
            <w:r w:rsidRPr="00CB57A9">
              <w:rPr>
                <w:rFonts w:ascii="Times New Roman" w:hAnsi="Times New Roman"/>
              </w:rPr>
              <w:t>£230</w:t>
            </w:r>
          </w:p>
        </w:tc>
        <w:tc>
          <w:tcPr>
            <w:tcW w:w="0" w:type="auto"/>
            <w:tcBorders>
              <w:top w:val="outset" w:sz="6" w:space="0" w:color="auto"/>
              <w:left w:val="outset" w:sz="6" w:space="0" w:color="auto"/>
              <w:bottom w:val="outset" w:sz="6" w:space="0" w:color="auto"/>
              <w:right w:val="outset" w:sz="6" w:space="0" w:color="auto"/>
            </w:tcBorders>
            <w:vAlign w:val="center"/>
          </w:tcPr>
          <w:p w:rsidR="00D624B6" w:rsidRPr="00CB57A9" w:rsidRDefault="00D624B6" w:rsidP="009710D4">
            <w:pPr>
              <w:jc w:val="center"/>
              <w:rPr>
                <w:rFonts w:ascii="Times New Roman" w:hAnsi="Times New Roman"/>
              </w:rPr>
            </w:pPr>
            <w:r w:rsidRPr="00CB57A9">
              <w:rPr>
                <w:rFonts w:ascii="Times New Roman" w:hAnsi="Times New Roman"/>
              </w:rPr>
              <w:t>£250</w:t>
            </w:r>
          </w:p>
        </w:tc>
        <w:tc>
          <w:tcPr>
            <w:tcW w:w="0" w:type="auto"/>
            <w:tcBorders>
              <w:top w:val="outset" w:sz="6" w:space="0" w:color="auto"/>
              <w:left w:val="outset" w:sz="6" w:space="0" w:color="auto"/>
              <w:bottom w:val="outset" w:sz="6" w:space="0" w:color="auto"/>
              <w:right w:val="outset" w:sz="6" w:space="0" w:color="auto"/>
            </w:tcBorders>
            <w:vAlign w:val="center"/>
          </w:tcPr>
          <w:p w:rsidR="00D624B6" w:rsidRPr="00CB57A9" w:rsidRDefault="00D624B6" w:rsidP="009710D4">
            <w:pPr>
              <w:jc w:val="center"/>
              <w:rPr>
                <w:rFonts w:ascii="Times New Roman" w:hAnsi="Times New Roman"/>
              </w:rPr>
            </w:pPr>
            <w:r w:rsidRPr="00CB57A9">
              <w:rPr>
                <w:rFonts w:ascii="Times New Roman" w:hAnsi="Times New Roman"/>
              </w:rPr>
              <w:t>£110</w:t>
            </w:r>
          </w:p>
        </w:tc>
        <w:tc>
          <w:tcPr>
            <w:tcW w:w="1261" w:type="dxa"/>
            <w:tcBorders>
              <w:top w:val="outset" w:sz="6" w:space="0" w:color="auto"/>
              <w:left w:val="outset" w:sz="6" w:space="0" w:color="auto"/>
              <w:bottom w:val="outset" w:sz="6" w:space="0" w:color="auto"/>
            </w:tcBorders>
            <w:vAlign w:val="center"/>
          </w:tcPr>
          <w:p w:rsidR="00D624B6" w:rsidRPr="00CB57A9" w:rsidRDefault="00D624B6" w:rsidP="009710D4">
            <w:pPr>
              <w:jc w:val="center"/>
              <w:rPr>
                <w:rFonts w:ascii="Times New Roman" w:hAnsi="Times New Roman"/>
              </w:rPr>
            </w:pPr>
            <w:r w:rsidRPr="00CB57A9">
              <w:rPr>
                <w:rFonts w:ascii="Times New Roman" w:hAnsi="Times New Roman"/>
              </w:rPr>
              <w:t>£160</w:t>
            </w:r>
          </w:p>
        </w:tc>
      </w:tr>
      <w:tr w:rsidR="00D624B6" w:rsidRPr="00CB57A9" w:rsidTr="009710D4">
        <w:trPr>
          <w:tblCellSpacing w:w="0" w:type="dxa"/>
        </w:trPr>
        <w:tc>
          <w:tcPr>
            <w:tcW w:w="0" w:type="auto"/>
            <w:tcBorders>
              <w:top w:val="outset" w:sz="6" w:space="0" w:color="auto"/>
              <w:bottom w:val="outset" w:sz="6" w:space="0" w:color="auto"/>
              <w:right w:val="outset" w:sz="6" w:space="0" w:color="auto"/>
            </w:tcBorders>
            <w:vAlign w:val="center"/>
          </w:tcPr>
          <w:p w:rsidR="00D624B6" w:rsidRPr="00CB57A9" w:rsidRDefault="00D624B6" w:rsidP="009710D4">
            <w:pPr>
              <w:rPr>
                <w:rFonts w:ascii="Times New Roman" w:hAnsi="Times New Roman"/>
              </w:rPr>
            </w:pPr>
            <w:r w:rsidRPr="00CB57A9">
              <w:rPr>
                <w:rFonts w:ascii="Times New Roman" w:hAnsi="Times New Roman"/>
              </w:rPr>
              <w:t>Nursing/HC Professionals/Trainees</w:t>
            </w:r>
          </w:p>
        </w:tc>
        <w:tc>
          <w:tcPr>
            <w:tcW w:w="1254" w:type="dxa"/>
            <w:tcBorders>
              <w:top w:val="outset" w:sz="6" w:space="0" w:color="auto"/>
              <w:left w:val="outset" w:sz="6" w:space="0" w:color="auto"/>
              <w:bottom w:val="outset" w:sz="6" w:space="0" w:color="auto"/>
              <w:right w:val="outset" w:sz="6" w:space="0" w:color="auto"/>
            </w:tcBorders>
            <w:vAlign w:val="center"/>
          </w:tcPr>
          <w:p w:rsidR="00D624B6" w:rsidRPr="00CB57A9" w:rsidRDefault="00D624B6" w:rsidP="009710D4">
            <w:pPr>
              <w:jc w:val="center"/>
              <w:rPr>
                <w:rFonts w:ascii="Times New Roman" w:hAnsi="Times New Roman"/>
              </w:rPr>
            </w:pPr>
            <w:r w:rsidRPr="00CB57A9">
              <w:rPr>
                <w:rFonts w:ascii="Times New Roman" w:hAnsi="Times New Roman"/>
              </w:rPr>
              <w:t>£120</w:t>
            </w:r>
          </w:p>
        </w:tc>
        <w:tc>
          <w:tcPr>
            <w:tcW w:w="0" w:type="auto"/>
            <w:tcBorders>
              <w:top w:val="outset" w:sz="6" w:space="0" w:color="auto"/>
              <w:left w:val="outset" w:sz="6" w:space="0" w:color="auto"/>
              <w:bottom w:val="outset" w:sz="6" w:space="0" w:color="auto"/>
              <w:right w:val="outset" w:sz="6" w:space="0" w:color="auto"/>
            </w:tcBorders>
            <w:vAlign w:val="center"/>
          </w:tcPr>
          <w:p w:rsidR="00D624B6" w:rsidRPr="00CB57A9" w:rsidRDefault="00D624B6" w:rsidP="009710D4">
            <w:pPr>
              <w:jc w:val="center"/>
              <w:rPr>
                <w:rFonts w:ascii="Times New Roman" w:hAnsi="Times New Roman"/>
              </w:rPr>
            </w:pPr>
            <w:r w:rsidRPr="00CB57A9">
              <w:rPr>
                <w:rFonts w:ascii="Times New Roman" w:hAnsi="Times New Roman"/>
              </w:rPr>
              <w:t>£140</w:t>
            </w:r>
          </w:p>
        </w:tc>
        <w:tc>
          <w:tcPr>
            <w:tcW w:w="0" w:type="auto"/>
            <w:tcBorders>
              <w:top w:val="outset" w:sz="6" w:space="0" w:color="auto"/>
              <w:left w:val="outset" w:sz="6" w:space="0" w:color="auto"/>
              <w:bottom w:val="outset" w:sz="6" w:space="0" w:color="auto"/>
              <w:right w:val="outset" w:sz="6" w:space="0" w:color="auto"/>
            </w:tcBorders>
            <w:vAlign w:val="center"/>
          </w:tcPr>
          <w:p w:rsidR="00D624B6" w:rsidRPr="00CB57A9" w:rsidRDefault="00D624B6" w:rsidP="009710D4">
            <w:pPr>
              <w:jc w:val="center"/>
              <w:rPr>
                <w:rFonts w:ascii="Times New Roman" w:hAnsi="Times New Roman"/>
              </w:rPr>
            </w:pPr>
            <w:r w:rsidRPr="00CB57A9">
              <w:rPr>
                <w:rFonts w:ascii="Times New Roman" w:hAnsi="Times New Roman"/>
              </w:rPr>
              <w:t>£60</w:t>
            </w:r>
          </w:p>
        </w:tc>
        <w:tc>
          <w:tcPr>
            <w:tcW w:w="1261" w:type="dxa"/>
            <w:tcBorders>
              <w:top w:val="outset" w:sz="6" w:space="0" w:color="auto"/>
              <w:left w:val="outset" w:sz="6" w:space="0" w:color="auto"/>
              <w:bottom w:val="outset" w:sz="6" w:space="0" w:color="auto"/>
            </w:tcBorders>
            <w:vAlign w:val="center"/>
          </w:tcPr>
          <w:p w:rsidR="00D624B6" w:rsidRPr="00CB57A9" w:rsidRDefault="00D624B6" w:rsidP="009710D4">
            <w:pPr>
              <w:jc w:val="center"/>
              <w:rPr>
                <w:rFonts w:ascii="Times New Roman" w:hAnsi="Times New Roman"/>
              </w:rPr>
            </w:pPr>
            <w:r w:rsidRPr="00CB57A9">
              <w:rPr>
                <w:rFonts w:ascii="Times New Roman" w:hAnsi="Times New Roman"/>
              </w:rPr>
              <w:t>£80</w:t>
            </w:r>
          </w:p>
        </w:tc>
      </w:tr>
      <w:tr w:rsidR="00D624B6" w:rsidRPr="00CB57A9" w:rsidTr="009710D4">
        <w:trPr>
          <w:tblCellSpacing w:w="0" w:type="dxa"/>
        </w:trPr>
        <w:tc>
          <w:tcPr>
            <w:tcW w:w="8295" w:type="dxa"/>
            <w:gridSpan w:val="5"/>
            <w:tcBorders>
              <w:top w:val="outset" w:sz="6" w:space="0" w:color="auto"/>
              <w:bottom w:val="outset" w:sz="6" w:space="0" w:color="auto"/>
            </w:tcBorders>
            <w:vAlign w:val="center"/>
          </w:tcPr>
          <w:p w:rsidR="00D624B6" w:rsidRPr="00CB57A9" w:rsidRDefault="00D624B6" w:rsidP="009710D4">
            <w:pPr>
              <w:spacing w:before="100" w:beforeAutospacing="1" w:after="100" w:afterAutospacing="1"/>
              <w:outlineLvl w:val="4"/>
              <w:rPr>
                <w:rFonts w:ascii="Times New Roman" w:hAnsi="Times New Roman"/>
                <w:b/>
                <w:bCs/>
              </w:rPr>
            </w:pPr>
          </w:p>
        </w:tc>
      </w:tr>
      <w:tr w:rsidR="00D624B6" w:rsidRPr="00CB57A9" w:rsidTr="009710D4">
        <w:trPr>
          <w:tblCellSpacing w:w="0" w:type="dxa"/>
        </w:trPr>
        <w:tc>
          <w:tcPr>
            <w:tcW w:w="8295" w:type="dxa"/>
            <w:gridSpan w:val="5"/>
            <w:tcBorders>
              <w:top w:val="outset" w:sz="6" w:space="0" w:color="auto"/>
              <w:bottom w:val="outset" w:sz="6" w:space="0" w:color="auto"/>
            </w:tcBorders>
            <w:vAlign w:val="center"/>
          </w:tcPr>
          <w:tbl>
            <w:tblPr>
              <w:tblW w:w="79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260"/>
              <w:gridCol w:w="1260"/>
              <w:gridCol w:w="1260"/>
              <w:gridCol w:w="1080"/>
            </w:tblGrid>
            <w:tr w:rsidR="00D624B6" w:rsidRPr="00CB57A9" w:rsidTr="00CB57A9">
              <w:tc>
                <w:tcPr>
                  <w:tcW w:w="3060" w:type="dxa"/>
                  <w:tcBorders>
                    <w:top w:val="single" w:sz="4" w:space="0" w:color="auto"/>
                    <w:left w:val="single" w:sz="4" w:space="0" w:color="auto"/>
                    <w:bottom w:val="single" w:sz="4" w:space="0" w:color="auto"/>
                    <w:right w:val="single" w:sz="4" w:space="0" w:color="auto"/>
                  </w:tcBorders>
                </w:tcPr>
                <w:p w:rsidR="00D624B6" w:rsidRPr="00CB57A9" w:rsidRDefault="00D624B6" w:rsidP="00CB57A9">
                  <w:pPr>
                    <w:spacing w:before="100" w:beforeAutospacing="1" w:after="100" w:afterAutospacing="1" w:line="240" w:lineRule="auto"/>
                    <w:outlineLvl w:val="4"/>
                    <w:rPr>
                      <w:rFonts w:ascii="Times New Roman" w:hAnsi="Times New Roman"/>
                      <w:b/>
                      <w:bCs/>
                    </w:rPr>
                  </w:pPr>
                  <w:r w:rsidRPr="00CB57A9">
                    <w:rPr>
                      <w:rFonts w:ascii="Times New Roman" w:hAnsi="Times New Roman"/>
                      <w:b/>
                      <w:bCs/>
                    </w:rPr>
                    <w:t>Conference dinner</w:t>
                  </w:r>
                </w:p>
              </w:tc>
              <w:tc>
                <w:tcPr>
                  <w:tcW w:w="1260" w:type="dxa"/>
                  <w:tcBorders>
                    <w:top w:val="single" w:sz="4" w:space="0" w:color="auto"/>
                    <w:left w:val="single" w:sz="4" w:space="0" w:color="auto"/>
                    <w:bottom w:val="single" w:sz="4" w:space="0" w:color="auto"/>
                    <w:right w:val="single" w:sz="4" w:space="0" w:color="auto"/>
                  </w:tcBorders>
                </w:tcPr>
                <w:p w:rsidR="00D624B6" w:rsidRPr="00CB57A9" w:rsidRDefault="00D624B6" w:rsidP="00CB57A9">
                  <w:pPr>
                    <w:spacing w:before="100" w:beforeAutospacing="1" w:after="100" w:afterAutospacing="1" w:line="240" w:lineRule="auto"/>
                    <w:jc w:val="center"/>
                    <w:outlineLvl w:val="4"/>
                    <w:rPr>
                      <w:rFonts w:ascii="Times New Roman" w:hAnsi="Times New Roman"/>
                      <w:b/>
                      <w:bCs/>
                    </w:rPr>
                  </w:pPr>
                  <w:r w:rsidRPr="00CB57A9">
                    <w:rPr>
                      <w:rFonts w:ascii="Times New Roman" w:hAnsi="Times New Roman"/>
                      <w:b/>
                      <w:bCs/>
                    </w:rPr>
                    <w:t>Included</w:t>
                  </w:r>
                </w:p>
              </w:tc>
              <w:tc>
                <w:tcPr>
                  <w:tcW w:w="1260" w:type="dxa"/>
                  <w:tcBorders>
                    <w:top w:val="single" w:sz="4" w:space="0" w:color="auto"/>
                    <w:left w:val="single" w:sz="4" w:space="0" w:color="auto"/>
                    <w:bottom w:val="single" w:sz="4" w:space="0" w:color="auto"/>
                    <w:right w:val="single" w:sz="4" w:space="0" w:color="auto"/>
                  </w:tcBorders>
                </w:tcPr>
                <w:p w:rsidR="00D624B6" w:rsidRPr="00CB57A9" w:rsidRDefault="00D624B6" w:rsidP="00CB57A9">
                  <w:pPr>
                    <w:spacing w:before="100" w:beforeAutospacing="1" w:after="100" w:afterAutospacing="1" w:line="240" w:lineRule="auto"/>
                    <w:jc w:val="center"/>
                    <w:outlineLvl w:val="4"/>
                    <w:rPr>
                      <w:rFonts w:ascii="Times New Roman" w:hAnsi="Times New Roman"/>
                      <w:b/>
                      <w:bCs/>
                    </w:rPr>
                  </w:pPr>
                  <w:r w:rsidRPr="00CB57A9">
                    <w:rPr>
                      <w:rFonts w:ascii="Times New Roman" w:hAnsi="Times New Roman"/>
                      <w:b/>
                      <w:bCs/>
                    </w:rPr>
                    <w:t>Included</w:t>
                  </w:r>
                </w:p>
              </w:tc>
              <w:tc>
                <w:tcPr>
                  <w:tcW w:w="1260" w:type="dxa"/>
                  <w:tcBorders>
                    <w:top w:val="single" w:sz="4" w:space="0" w:color="auto"/>
                    <w:left w:val="single" w:sz="4" w:space="0" w:color="auto"/>
                    <w:bottom w:val="single" w:sz="4" w:space="0" w:color="auto"/>
                    <w:right w:val="single" w:sz="4" w:space="0" w:color="auto"/>
                  </w:tcBorders>
                </w:tcPr>
                <w:p w:rsidR="00D624B6" w:rsidRPr="00CB57A9" w:rsidRDefault="00D624B6" w:rsidP="00CB57A9">
                  <w:pPr>
                    <w:spacing w:before="100" w:beforeAutospacing="1" w:after="100" w:afterAutospacing="1" w:line="240" w:lineRule="auto"/>
                    <w:jc w:val="center"/>
                    <w:outlineLvl w:val="4"/>
                    <w:rPr>
                      <w:rFonts w:ascii="Times New Roman" w:hAnsi="Times New Roman"/>
                      <w:b/>
                      <w:bCs/>
                    </w:rPr>
                  </w:pPr>
                  <w:r w:rsidRPr="00CB57A9">
                    <w:rPr>
                      <w:rFonts w:ascii="Times New Roman" w:hAnsi="Times New Roman"/>
                      <w:b/>
                      <w:bCs/>
                    </w:rPr>
                    <w:t>£40**</w:t>
                  </w:r>
                </w:p>
              </w:tc>
              <w:tc>
                <w:tcPr>
                  <w:tcW w:w="1080" w:type="dxa"/>
                  <w:tcBorders>
                    <w:top w:val="single" w:sz="4" w:space="0" w:color="auto"/>
                    <w:left w:val="single" w:sz="4" w:space="0" w:color="auto"/>
                    <w:bottom w:val="single" w:sz="4" w:space="0" w:color="auto"/>
                    <w:right w:val="single" w:sz="4" w:space="0" w:color="auto"/>
                  </w:tcBorders>
                </w:tcPr>
                <w:p w:rsidR="00D624B6" w:rsidRPr="00CB57A9" w:rsidRDefault="00D624B6" w:rsidP="00CB57A9">
                  <w:pPr>
                    <w:spacing w:before="100" w:beforeAutospacing="1" w:after="100" w:afterAutospacing="1" w:line="240" w:lineRule="auto"/>
                    <w:jc w:val="center"/>
                    <w:outlineLvl w:val="4"/>
                    <w:rPr>
                      <w:rFonts w:ascii="Times New Roman" w:hAnsi="Times New Roman"/>
                      <w:b/>
                      <w:bCs/>
                    </w:rPr>
                  </w:pPr>
                  <w:r w:rsidRPr="00CB57A9">
                    <w:rPr>
                      <w:rFonts w:ascii="Times New Roman" w:hAnsi="Times New Roman"/>
                      <w:b/>
                      <w:bCs/>
                    </w:rPr>
                    <w:t>£40**</w:t>
                  </w:r>
                </w:p>
              </w:tc>
            </w:tr>
          </w:tbl>
          <w:p w:rsidR="00D624B6" w:rsidRPr="00CB57A9" w:rsidRDefault="00D624B6" w:rsidP="009710D4">
            <w:pPr>
              <w:spacing w:before="100" w:beforeAutospacing="1" w:after="100" w:afterAutospacing="1"/>
              <w:outlineLvl w:val="4"/>
              <w:rPr>
                <w:rFonts w:ascii="Times New Roman" w:hAnsi="Times New Roman"/>
                <w:b/>
                <w:bCs/>
              </w:rPr>
            </w:pPr>
          </w:p>
        </w:tc>
      </w:tr>
      <w:tr w:rsidR="00D624B6" w:rsidRPr="00CB57A9" w:rsidTr="009710D4">
        <w:trPr>
          <w:tblCellSpacing w:w="0" w:type="dxa"/>
        </w:trPr>
        <w:tc>
          <w:tcPr>
            <w:tcW w:w="8295" w:type="dxa"/>
            <w:gridSpan w:val="5"/>
            <w:tcBorders>
              <w:top w:val="outset" w:sz="6" w:space="0" w:color="auto"/>
              <w:bottom w:val="outset" w:sz="6" w:space="0" w:color="auto"/>
            </w:tcBorders>
            <w:vAlign w:val="center"/>
          </w:tcPr>
          <w:p w:rsidR="00D624B6" w:rsidRPr="00CB57A9" w:rsidRDefault="00D624B6" w:rsidP="009710D4">
            <w:pPr>
              <w:spacing w:before="100" w:beforeAutospacing="1" w:after="100" w:afterAutospacing="1"/>
              <w:outlineLvl w:val="4"/>
              <w:rPr>
                <w:rFonts w:ascii="Times New Roman" w:hAnsi="Times New Roman"/>
                <w:b/>
                <w:bCs/>
              </w:rPr>
            </w:pPr>
            <w:r w:rsidRPr="00CB57A9">
              <w:rPr>
                <w:rFonts w:ascii="Times New Roman" w:hAnsi="Times New Roman"/>
                <w:b/>
                <w:bCs/>
              </w:rPr>
              <w:t>*All colorectal consultant surgeons and Pelvic Floor Society members must also be registered members of the ACPGBI</w:t>
            </w:r>
          </w:p>
        </w:tc>
      </w:tr>
      <w:tr w:rsidR="00D624B6" w:rsidRPr="00CB57A9" w:rsidTr="009710D4">
        <w:trPr>
          <w:tblCellSpacing w:w="0" w:type="dxa"/>
        </w:trPr>
        <w:tc>
          <w:tcPr>
            <w:tcW w:w="8295" w:type="dxa"/>
            <w:gridSpan w:val="5"/>
            <w:tcBorders>
              <w:top w:val="outset" w:sz="6" w:space="0" w:color="auto"/>
              <w:bottom w:val="outset" w:sz="6" w:space="0" w:color="auto"/>
            </w:tcBorders>
            <w:vAlign w:val="center"/>
          </w:tcPr>
          <w:p w:rsidR="00D624B6" w:rsidRPr="00CB57A9" w:rsidRDefault="00D624B6" w:rsidP="009710D4">
            <w:pPr>
              <w:spacing w:before="100" w:beforeAutospacing="1" w:after="100" w:afterAutospacing="1"/>
              <w:outlineLvl w:val="4"/>
              <w:rPr>
                <w:rFonts w:ascii="Times New Roman" w:hAnsi="Times New Roman"/>
                <w:b/>
                <w:bCs/>
              </w:rPr>
            </w:pPr>
            <w:r w:rsidRPr="00CB57A9">
              <w:rPr>
                <w:rFonts w:ascii="Times New Roman" w:hAnsi="Times New Roman"/>
                <w:b/>
                <w:bCs/>
              </w:rPr>
              <w:t xml:space="preserve">**Extra booking for conference dinner can be made if only attending one day of conference at addition cost.  Can be booked as additional option.  </w:t>
            </w:r>
          </w:p>
          <w:p w:rsidR="00D624B6" w:rsidRPr="00CB57A9" w:rsidRDefault="00D624B6" w:rsidP="009710D4">
            <w:pPr>
              <w:spacing w:before="100" w:beforeAutospacing="1" w:after="100" w:afterAutospacing="1"/>
              <w:outlineLvl w:val="4"/>
              <w:rPr>
                <w:rFonts w:ascii="Times New Roman" w:hAnsi="Times New Roman"/>
                <w:b/>
                <w:bCs/>
              </w:rPr>
            </w:pPr>
            <w:r w:rsidRPr="00CB57A9">
              <w:rPr>
                <w:rFonts w:ascii="Times New Roman" w:hAnsi="Times New Roman"/>
                <w:b/>
                <w:bCs/>
              </w:rPr>
              <w:t>Conference dinner is included in special two day package.</w:t>
            </w:r>
          </w:p>
          <w:p w:rsidR="00D624B6" w:rsidRPr="00CB57A9" w:rsidRDefault="00D624B6" w:rsidP="009710D4">
            <w:pPr>
              <w:spacing w:before="100" w:beforeAutospacing="1" w:after="100" w:afterAutospacing="1"/>
              <w:outlineLvl w:val="4"/>
              <w:rPr>
                <w:rFonts w:ascii="Times New Roman" w:hAnsi="Times New Roman"/>
                <w:b/>
                <w:bCs/>
              </w:rPr>
            </w:pPr>
            <w:r w:rsidRPr="00CB57A9">
              <w:rPr>
                <w:rFonts w:ascii="Times New Roman" w:hAnsi="Times New Roman"/>
                <w:b/>
                <w:bCs/>
              </w:rPr>
              <w:t>Please state your dietary restriction on registration form.</w:t>
            </w:r>
          </w:p>
        </w:tc>
      </w:tr>
    </w:tbl>
    <w:p w:rsidR="00D624B6" w:rsidRDefault="00D624B6">
      <w:pPr>
        <w:rPr>
          <w:b/>
        </w:rPr>
      </w:pPr>
    </w:p>
    <w:p w:rsidR="00D624B6" w:rsidRPr="00F532A6" w:rsidRDefault="00D624B6">
      <w:pPr>
        <w:rPr>
          <w:b/>
        </w:rPr>
      </w:pPr>
      <w:r w:rsidRPr="00F532A6">
        <w:rPr>
          <w:b/>
        </w:rPr>
        <w:t>Registration</w:t>
      </w:r>
    </w:p>
    <w:p w:rsidR="00D624B6" w:rsidRDefault="00D624B6">
      <w:r>
        <w:t xml:space="preserve">Registration will be open shortly via The Pelvic Floor Society website.  </w:t>
      </w:r>
      <w:hyperlink r:id="rId11" w:tgtFrame="_blank" w:history="1">
        <w:r>
          <w:rPr>
            <w:rStyle w:val="Hyperlink"/>
            <w:rFonts w:ascii="Segoe UI" w:hAnsi="Segoe UI" w:cs="Segoe UI"/>
            <w:color w:val="196AD4"/>
            <w:shd w:val="clear" w:color="auto" w:fill="FFFFFF"/>
          </w:rPr>
          <w:t>https://pfs.eventhq.co.uk/attendees/add/event:2015-annual-meeting-of-the-pelvic-floor-society</w:t>
        </w:r>
      </w:hyperlink>
    </w:p>
    <w:p w:rsidR="00D624B6" w:rsidRPr="00F532A6" w:rsidRDefault="00D624B6" w:rsidP="00F54DD8">
      <w:pPr>
        <w:rPr>
          <w:b/>
        </w:rPr>
      </w:pPr>
      <w:r w:rsidRPr="00F532A6">
        <w:rPr>
          <w:b/>
        </w:rPr>
        <w:t>Closing Date</w:t>
      </w:r>
    </w:p>
    <w:p w:rsidR="00D624B6" w:rsidRPr="00F54DD8" w:rsidRDefault="00D624B6" w:rsidP="00F54DD8">
      <w:r>
        <w:t>The registration for the meeting will close on Friday 23</w:t>
      </w:r>
      <w:r w:rsidRPr="00922FCE">
        <w:rPr>
          <w:vertAlign w:val="superscript"/>
        </w:rPr>
        <w:t>rd</w:t>
      </w:r>
      <w:r>
        <w:t xml:space="preserve"> October 2015.</w:t>
      </w:r>
    </w:p>
    <w:p w:rsidR="00D624B6" w:rsidRPr="00F532A6" w:rsidRDefault="00D624B6">
      <w:pPr>
        <w:rPr>
          <w:b/>
        </w:rPr>
      </w:pPr>
      <w:r w:rsidRPr="00F532A6">
        <w:rPr>
          <w:b/>
        </w:rPr>
        <w:t>Continuing Professional Development</w:t>
      </w:r>
    </w:p>
    <w:p w:rsidR="00D624B6" w:rsidRDefault="00D624B6">
      <w:r>
        <w:t>12 CPD points will be awarded for the meeting.</w:t>
      </w:r>
    </w:p>
    <w:p w:rsidR="00D624B6" w:rsidRDefault="00D624B6" w:rsidP="00F54DD8">
      <w:pPr>
        <w:shd w:val="clear" w:color="auto" w:fill="FFFFFF"/>
        <w:spacing w:line="234" w:lineRule="atLeast"/>
        <w:rPr>
          <w:b/>
          <w:bCs/>
          <w:color w:val="555555"/>
        </w:rPr>
      </w:pPr>
    </w:p>
    <w:p w:rsidR="00D624B6" w:rsidRPr="00922FCE" w:rsidRDefault="00D624B6" w:rsidP="00F54DD8">
      <w:pPr>
        <w:shd w:val="clear" w:color="auto" w:fill="FFFFFF"/>
        <w:spacing w:line="234" w:lineRule="atLeast"/>
        <w:rPr>
          <w:color w:val="555555"/>
        </w:rPr>
      </w:pPr>
      <w:r w:rsidRPr="00922FCE">
        <w:rPr>
          <w:b/>
          <w:bCs/>
          <w:color w:val="555555"/>
        </w:rPr>
        <w:t>Car Parking</w:t>
      </w:r>
    </w:p>
    <w:p w:rsidR="00D624B6" w:rsidRPr="00922FCE" w:rsidRDefault="00D624B6" w:rsidP="00F54DD8">
      <w:pPr>
        <w:shd w:val="clear" w:color="auto" w:fill="FFFFFF"/>
        <w:spacing w:after="300" w:line="234" w:lineRule="atLeast"/>
        <w:rPr>
          <w:color w:val="555555"/>
        </w:rPr>
      </w:pPr>
      <w:r w:rsidRPr="00922FCE">
        <w:rPr>
          <w:color w:val="555555"/>
        </w:rPr>
        <w:t>We have two recommended car parks. These are:</w:t>
      </w:r>
    </w:p>
    <w:p w:rsidR="00D624B6" w:rsidRPr="00922FCE" w:rsidRDefault="00D624B6" w:rsidP="00F54DD8">
      <w:pPr>
        <w:shd w:val="clear" w:color="auto" w:fill="FFFFFF"/>
        <w:spacing w:line="234" w:lineRule="atLeast"/>
        <w:rPr>
          <w:color w:val="555555"/>
        </w:rPr>
      </w:pPr>
      <w:r>
        <w:rPr>
          <w:b/>
          <w:bCs/>
          <w:color w:val="555555"/>
        </w:rPr>
        <w:t xml:space="preserve">- The </w:t>
      </w:r>
      <w:smartTag w:uri="urn:schemas-microsoft-com:office:smarttags" w:element="PlaceType">
        <w:r>
          <w:rPr>
            <w:b/>
            <w:bCs/>
            <w:color w:val="555555"/>
          </w:rPr>
          <w:t>Tariff Street</w:t>
        </w:r>
      </w:smartTag>
      <w:r>
        <w:rPr>
          <w:b/>
          <w:bCs/>
          <w:color w:val="555555"/>
        </w:rPr>
        <w:t xml:space="preserve"> multi-store</w:t>
      </w:r>
      <w:r w:rsidRPr="00922FCE">
        <w:rPr>
          <w:b/>
          <w:bCs/>
          <w:color w:val="555555"/>
        </w:rPr>
        <w:t>y car park</w:t>
      </w:r>
      <w:r w:rsidRPr="00922FCE">
        <w:rPr>
          <w:color w:val="555555"/>
        </w:rPr>
        <w:t xml:space="preserve"> is located less than 500 meters from the hotel at number 30, </w:t>
      </w:r>
      <w:smartTag w:uri="urn:schemas-microsoft-com:office:smarttags" w:element="PlaceType">
        <w:smartTag w:uri="urn:schemas-microsoft-com:office:smarttags" w:element="PlaceType">
          <w:r w:rsidRPr="00922FCE">
            <w:rPr>
              <w:color w:val="555555"/>
            </w:rPr>
            <w:t>Tariff</w:t>
          </w:r>
        </w:smartTag>
        <w:r w:rsidRPr="00922FCE">
          <w:rPr>
            <w:color w:val="555555"/>
          </w:rPr>
          <w:t xml:space="preserve"> Street, </w:t>
        </w:r>
        <w:smartTag w:uri="urn:schemas-microsoft-com:office:smarttags" w:element="PlaceType">
          <w:r w:rsidRPr="00922FCE">
            <w:rPr>
              <w:color w:val="555555"/>
            </w:rPr>
            <w:t>M1 2FJ</w:t>
          </w:r>
        </w:smartTag>
      </w:smartTag>
      <w:r w:rsidRPr="00922FCE">
        <w:rPr>
          <w:color w:val="555555"/>
        </w:rPr>
        <w:t>. On production of stamped car park ticket by hotel reception the charge for 24 hours is £8.00. They also have a special deal for our hotel residents: Park after 5pm and depart before 10:00am for £5.00.</w:t>
      </w:r>
    </w:p>
    <w:p w:rsidR="00D624B6" w:rsidRPr="00922FCE" w:rsidRDefault="00D624B6" w:rsidP="00F54DD8">
      <w:pPr>
        <w:shd w:val="clear" w:color="auto" w:fill="FFFFFF"/>
        <w:spacing w:line="234" w:lineRule="atLeast"/>
        <w:rPr>
          <w:color w:val="555555"/>
        </w:rPr>
      </w:pPr>
      <w:r w:rsidRPr="00922FCE">
        <w:rPr>
          <w:b/>
          <w:bCs/>
          <w:color w:val="555555"/>
        </w:rPr>
        <w:t>- The Argent car park</w:t>
      </w:r>
      <w:r w:rsidRPr="00922FCE">
        <w:rPr>
          <w:color w:val="555555"/>
        </w:rPr>
        <w:t> at 14-16 Whitworth Street M1 3BS. This car park charges £12.00 for 24 hours and is a 5 minute walk to the hotel along London road. This car park is manned 24 hours with security. On production of a car park ticket stamped by hotel reception, the charge per 24 hours is £10.20.</w:t>
      </w:r>
    </w:p>
    <w:p w:rsidR="00D624B6" w:rsidRPr="00D86666" w:rsidRDefault="00D624B6" w:rsidP="00D86666">
      <w:pPr>
        <w:shd w:val="clear" w:color="auto" w:fill="FFFFFF"/>
        <w:spacing w:line="234" w:lineRule="atLeast"/>
        <w:rPr>
          <w:color w:val="555555"/>
        </w:rPr>
      </w:pPr>
      <w:r w:rsidRPr="00922FCE">
        <w:rPr>
          <w:b/>
          <w:bCs/>
          <w:color w:val="555555"/>
        </w:rPr>
        <w:t>Also - The Grand NCP car park</w:t>
      </w:r>
      <w:r w:rsidRPr="00922FCE">
        <w:rPr>
          <w:color w:val="555555"/>
        </w:rPr>
        <w:t> is located on Chatham Street, just behind the hotel which charges £18.00 over 6 hours to 24 hours and is not manned but is closer to the hotel. On production of a car park ticket stamped by hotel reception, the charge per 24 hours is £15.30.</w:t>
      </w:r>
    </w:p>
    <w:p w:rsidR="00D624B6" w:rsidRPr="00F70C14" w:rsidRDefault="00D624B6">
      <w:pPr>
        <w:rPr>
          <w:b/>
        </w:rPr>
      </w:pPr>
      <w:r w:rsidRPr="00F70C14">
        <w:rPr>
          <w:b/>
        </w:rPr>
        <w:t>Industry Exhibition</w:t>
      </w:r>
    </w:p>
    <w:p w:rsidR="00D624B6" w:rsidRPr="00D86666" w:rsidRDefault="00D624B6">
      <w:r>
        <w:t>The industry exhibition will be based both in the Atrium outside the Lakeland Suite but also in the Bar and Restaurant on the Ground Floor.  Please make every effort to visit the stands during refreshment and lunch.</w:t>
      </w:r>
    </w:p>
    <w:p w:rsidR="00D624B6" w:rsidRPr="00F70C14" w:rsidRDefault="00D624B6">
      <w:pPr>
        <w:rPr>
          <w:b/>
        </w:rPr>
      </w:pPr>
      <w:r w:rsidRPr="00F70C14">
        <w:rPr>
          <w:b/>
        </w:rPr>
        <w:t>Dinner, Lunch and Refreshments</w:t>
      </w:r>
    </w:p>
    <w:p w:rsidR="00D624B6" w:rsidRPr="00D86666" w:rsidRDefault="00D624B6">
      <w:r>
        <w:t>Refreshments and lunch will be served in the Atrium outside the Lakeland Suite but also in the main Bar and Restaurant on the Ground Floor.  Pre-dinner drinks will be served in the Atrium from 1900 and the Conference dinner will be held in the Lakeland Suite from 1930 on Thursday 5</w:t>
      </w:r>
      <w:r w:rsidRPr="00922FCE">
        <w:rPr>
          <w:vertAlign w:val="superscript"/>
        </w:rPr>
        <w:t>th</w:t>
      </w:r>
      <w:r>
        <w:t xml:space="preserve"> November 2015.</w:t>
      </w:r>
    </w:p>
    <w:p w:rsidR="00D624B6" w:rsidRPr="00F70C14" w:rsidRDefault="00D624B6">
      <w:pPr>
        <w:rPr>
          <w:b/>
        </w:rPr>
      </w:pPr>
      <w:r w:rsidRPr="00F70C14">
        <w:rPr>
          <w:b/>
        </w:rPr>
        <w:t>Accom</w:t>
      </w:r>
      <w:r>
        <w:rPr>
          <w:b/>
        </w:rPr>
        <w:t>m</w:t>
      </w:r>
      <w:r w:rsidRPr="00F70C14">
        <w:rPr>
          <w:b/>
        </w:rPr>
        <w:t>odation</w:t>
      </w:r>
    </w:p>
    <w:p w:rsidR="00D624B6" w:rsidRDefault="00D624B6" w:rsidP="00D86666">
      <w:pPr>
        <w:pStyle w:val="NormalWeb"/>
        <w:spacing w:line="276" w:lineRule="auto"/>
        <w:rPr>
          <w:rFonts w:ascii="Cambria" w:hAnsi="Cambria" w:cs="Helvetica"/>
          <w:color w:val="000000"/>
          <w:sz w:val="20"/>
          <w:szCs w:val="20"/>
        </w:rPr>
      </w:pPr>
      <w:r w:rsidRPr="00F70C14">
        <w:rPr>
          <w:rFonts w:ascii="Cambria" w:hAnsi="Cambria" w:cs="Helvetica"/>
          <w:color w:val="000000"/>
          <w:sz w:val="20"/>
          <w:szCs w:val="20"/>
        </w:rPr>
        <w:t>Special rates ha</w:t>
      </w:r>
      <w:r>
        <w:rPr>
          <w:rFonts w:ascii="Cambria" w:hAnsi="Cambria" w:cs="Helvetica"/>
          <w:color w:val="000000"/>
          <w:sz w:val="20"/>
          <w:szCs w:val="20"/>
        </w:rPr>
        <w:t>ve been negotiated at the hotel for Wednesday 4</w:t>
      </w:r>
      <w:r w:rsidRPr="00F70C14">
        <w:rPr>
          <w:rFonts w:ascii="Cambria" w:hAnsi="Cambria" w:cs="Helvetica"/>
          <w:color w:val="000000"/>
          <w:sz w:val="20"/>
          <w:szCs w:val="20"/>
          <w:vertAlign w:val="superscript"/>
        </w:rPr>
        <w:t>th</w:t>
      </w:r>
      <w:r>
        <w:rPr>
          <w:rFonts w:ascii="Cambria" w:hAnsi="Cambria" w:cs="Helvetica"/>
          <w:color w:val="000000"/>
          <w:sz w:val="20"/>
          <w:szCs w:val="20"/>
        </w:rPr>
        <w:t xml:space="preserve"> November and Thursday 5</w:t>
      </w:r>
      <w:r w:rsidRPr="00F70C14">
        <w:rPr>
          <w:rFonts w:ascii="Cambria" w:hAnsi="Cambria" w:cs="Helvetica"/>
          <w:color w:val="000000"/>
          <w:sz w:val="20"/>
          <w:szCs w:val="20"/>
          <w:vertAlign w:val="superscript"/>
        </w:rPr>
        <w:t>th</w:t>
      </w:r>
      <w:r>
        <w:rPr>
          <w:rFonts w:ascii="Cambria" w:hAnsi="Cambria" w:cs="Helvetica"/>
          <w:color w:val="000000"/>
          <w:sz w:val="20"/>
          <w:szCs w:val="20"/>
        </w:rPr>
        <w:t xml:space="preserve"> November</w:t>
      </w:r>
      <w:r w:rsidRPr="00F70C14">
        <w:rPr>
          <w:rFonts w:ascii="Cambria" w:hAnsi="Cambria" w:cs="Helvetica"/>
          <w:color w:val="000000"/>
          <w:sz w:val="20"/>
          <w:szCs w:val="20"/>
        </w:rPr>
        <w:t xml:space="preserve">.  Please </w:t>
      </w:r>
      <w:r>
        <w:rPr>
          <w:rFonts w:ascii="Cambria" w:hAnsi="Cambria" w:cs="Helvetica"/>
          <w:color w:val="000000"/>
          <w:sz w:val="20"/>
          <w:szCs w:val="20"/>
        </w:rPr>
        <w:t>personally make this booking</w:t>
      </w:r>
      <w:r w:rsidRPr="00F70C14">
        <w:rPr>
          <w:rFonts w:ascii="Cambria" w:hAnsi="Cambria" w:cs="Helvetica"/>
          <w:color w:val="000000"/>
          <w:sz w:val="20"/>
          <w:szCs w:val="20"/>
        </w:rPr>
        <w:t xml:space="preserve"> through the hotel.</w:t>
      </w:r>
      <w:r>
        <w:rPr>
          <w:rFonts w:ascii="Cambria" w:hAnsi="Cambria" w:cs="Helvetica"/>
          <w:color w:val="000000"/>
          <w:sz w:val="20"/>
          <w:szCs w:val="20"/>
        </w:rPr>
        <w:t xml:space="preserve">  Rooms will be held for the Pelvic Floor Society delegates for a period of time before the conference.</w:t>
      </w:r>
    </w:p>
    <w:p w:rsidR="00D624B6" w:rsidRPr="00541102" w:rsidRDefault="00D624B6" w:rsidP="00D86666">
      <w:pPr>
        <w:pStyle w:val="NormalWeb"/>
        <w:rPr>
          <w:rFonts w:ascii="Cambria" w:hAnsi="Cambria" w:cs="Helvetica"/>
          <w:color w:val="000000"/>
          <w:sz w:val="20"/>
          <w:szCs w:val="20"/>
        </w:rPr>
      </w:pPr>
      <w:r>
        <w:rPr>
          <w:rFonts w:ascii="Cambria" w:hAnsi="Cambria" w:cs="Helvetica"/>
          <w:color w:val="000000"/>
          <w:sz w:val="20"/>
          <w:szCs w:val="20"/>
        </w:rPr>
        <w:t>Rates:</w:t>
      </w:r>
      <w:r w:rsidRPr="00CA477C">
        <w:rPr>
          <w:rFonts w:ascii="Segoe UI" w:hAnsi="Segoe UI" w:cs="Segoe UI"/>
          <w:color w:val="000000"/>
          <w:sz w:val="20"/>
          <w:szCs w:val="20"/>
          <w:shd w:val="clear" w:color="auto" w:fill="FFFFFF"/>
        </w:rPr>
        <w:t xml:space="preserve"> </w:t>
      </w:r>
      <w:r>
        <w:rPr>
          <w:rFonts w:ascii="Segoe UI" w:hAnsi="Segoe UI" w:cs="Segoe UI"/>
          <w:color w:val="000000"/>
          <w:sz w:val="20"/>
          <w:szCs w:val="20"/>
          <w:shd w:val="clear" w:color="auto" w:fill="FFFFFF"/>
        </w:rPr>
        <w:tab/>
      </w:r>
      <w:r w:rsidRPr="00CA477C">
        <w:rPr>
          <w:rFonts w:ascii="Cambria" w:hAnsi="Cambria" w:cs="Segoe UI"/>
          <w:color w:val="000000"/>
          <w:sz w:val="20"/>
          <w:szCs w:val="20"/>
          <w:shd w:val="clear" w:color="auto" w:fill="FFFFFF"/>
        </w:rPr>
        <w:t>4</w:t>
      </w:r>
      <w:r w:rsidRPr="00CA477C">
        <w:rPr>
          <w:rFonts w:ascii="Cambria" w:hAnsi="Cambria" w:cs="Segoe UI"/>
          <w:color w:val="000000"/>
          <w:shd w:val="clear" w:color="auto" w:fill="FFFFFF"/>
          <w:vertAlign w:val="superscript"/>
        </w:rPr>
        <w:t>th</w:t>
      </w:r>
      <w:r w:rsidRPr="00CA477C">
        <w:rPr>
          <w:rStyle w:val="apple-converted-space"/>
          <w:rFonts w:ascii="Cambria" w:hAnsi="Cambria" w:cs="Segoe UI"/>
          <w:color w:val="000000"/>
          <w:sz w:val="20"/>
          <w:szCs w:val="20"/>
          <w:shd w:val="clear" w:color="auto" w:fill="FFFFFF"/>
        </w:rPr>
        <w:t> </w:t>
      </w:r>
      <w:r w:rsidRPr="00CA477C">
        <w:rPr>
          <w:rFonts w:ascii="Cambria" w:hAnsi="Cambria" w:cs="Segoe UI"/>
          <w:color w:val="000000"/>
          <w:sz w:val="20"/>
          <w:szCs w:val="20"/>
          <w:shd w:val="clear" w:color="auto" w:fill="FFFFFF"/>
        </w:rPr>
        <w:t>of November- at £115.00 B&amp;B based on single occupancy</w:t>
      </w:r>
    </w:p>
    <w:p w:rsidR="00D624B6" w:rsidRPr="00CA477C" w:rsidRDefault="00D624B6" w:rsidP="00D86666">
      <w:pPr>
        <w:pStyle w:val="NormalWeb"/>
        <w:rPr>
          <w:rFonts w:ascii="Cambria" w:hAnsi="Cambria" w:cs="Segoe UI"/>
          <w:color w:val="000000"/>
          <w:sz w:val="20"/>
          <w:szCs w:val="20"/>
          <w:shd w:val="clear" w:color="auto" w:fill="FFFFFF"/>
        </w:rPr>
      </w:pPr>
      <w:r w:rsidRPr="00CA477C">
        <w:rPr>
          <w:rFonts w:ascii="Cambria" w:hAnsi="Cambria" w:cs="Segoe UI"/>
          <w:color w:val="000000"/>
          <w:sz w:val="20"/>
          <w:szCs w:val="20"/>
          <w:shd w:val="clear" w:color="auto" w:fill="FFFFFF"/>
        </w:rPr>
        <w:tab/>
        <w:t>5</w:t>
      </w:r>
      <w:r w:rsidRPr="00CA477C">
        <w:rPr>
          <w:rFonts w:ascii="Cambria" w:hAnsi="Cambria" w:cs="Segoe UI"/>
          <w:color w:val="000000"/>
          <w:shd w:val="clear" w:color="auto" w:fill="FFFFFF"/>
          <w:vertAlign w:val="superscript"/>
        </w:rPr>
        <w:t>th</w:t>
      </w:r>
      <w:r w:rsidRPr="00CA477C">
        <w:rPr>
          <w:rStyle w:val="apple-converted-space"/>
          <w:rFonts w:ascii="Cambria" w:hAnsi="Cambria" w:cs="Segoe UI"/>
          <w:color w:val="000000"/>
          <w:sz w:val="20"/>
          <w:szCs w:val="20"/>
          <w:shd w:val="clear" w:color="auto" w:fill="FFFFFF"/>
        </w:rPr>
        <w:t> </w:t>
      </w:r>
      <w:r w:rsidRPr="00CA477C">
        <w:rPr>
          <w:rFonts w:ascii="Cambria" w:hAnsi="Cambria" w:cs="Segoe UI"/>
          <w:color w:val="000000"/>
          <w:sz w:val="20"/>
          <w:szCs w:val="20"/>
          <w:shd w:val="clear" w:color="auto" w:fill="FFFFFF"/>
        </w:rPr>
        <w:t>of November- at £105.00 B&amp;B based on single occupancy</w:t>
      </w:r>
    </w:p>
    <w:p w:rsidR="00D624B6" w:rsidRPr="00F70C14" w:rsidRDefault="00D624B6" w:rsidP="00F54DD8">
      <w:pPr>
        <w:pStyle w:val="NormalWeb"/>
        <w:spacing w:line="405" w:lineRule="atLeast"/>
        <w:rPr>
          <w:rFonts w:ascii="Cambria" w:hAnsi="Cambria" w:cs="Helvetica"/>
          <w:color w:val="000000"/>
          <w:sz w:val="20"/>
          <w:szCs w:val="20"/>
        </w:rPr>
      </w:pPr>
      <w:r w:rsidRPr="00F70C14">
        <w:rPr>
          <w:rFonts w:ascii="Cambria" w:hAnsi="Cambria" w:cs="Segoe UI"/>
          <w:color w:val="000000"/>
          <w:sz w:val="20"/>
          <w:szCs w:val="20"/>
          <w:shd w:val="clear" w:color="auto" w:fill="FFFFFF"/>
        </w:rPr>
        <w:t>The Portland Hotel  </w:t>
      </w:r>
      <w:r w:rsidRPr="00F70C14">
        <w:rPr>
          <w:rFonts w:ascii="Cambria" w:hAnsi="Cambria" w:cs="Segoe UI"/>
          <w:color w:val="1F497D"/>
          <w:sz w:val="20"/>
          <w:szCs w:val="20"/>
          <w:shd w:val="clear" w:color="auto" w:fill="FFFFFF"/>
        </w:rPr>
        <w:br/>
      </w:r>
      <w:r w:rsidRPr="00F70C14">
        <w:rPr>
          <w:rFonts w:ascii="Cambria" w:hAnsi="Cambria" w:cs="Segoe UI"/>
          <w:color w:val="000000"/>
          <w:sz w:val="20"/>
          <w:szCs w:val="20"/>
          <w:shd w:val="clear" w:color="auto" w:fill="FFFFFF"/>
        </w:rPr>
        <w:t>Portland Street  |  Piccadilly Gardens  | </w:t>
      </w:r>
      <w:r w:rsidRPr="0059316B">
        <w:rPr>
          <w:rFonts w:ascii="Cambria" w:hAnsi="Cambria" w:cs="Segoe UI"/>
          <w:color w:val="000000" w:themeColor="text1"/>
          <w:sz w:val="20"/>
          <w:szCs w:val="20"/>
          <w:shd w:val="clear" w:color="auto" w:fill="FFFFFF"/>
        </w:rPr>
        <w:t> Manchester  </w:t>
      </w:r>
      <w:r w:rsidRPr="00F70C14">
        <w:rPr>
          <w:rFonts w:ascii="Cambria" w:hAnsi="Cambria" w:cs="Segoe UI"/>
          <w:color w:val="000000"/>
          <w:sz w:val="20"/>
          <w:szCs w:val="20"/>
          <w:shd w:val="clear" w:color="auto" w:fill="FFFFFF"/>
        </w:rPr>
        <w:t>|  M1 6DP</w:t>
      </w:r>
      <w:r w:rsidRPr="00F70C14">
        <w:rPr>
          <w:rFonts w:ascii="Cambria" w:hAnsi="Cambria" w:cs="Segoe UI"/>
          <w:color w:val="1F497D"/>
          <w:sz w:val="20"/>
          <w:szCs w:val="20"/>
          <w:shd w:val="clear" w:color="auto" w:fill="FFFFFF"/>
        </w:rPr>
        <w:br/>
      </w:r>
      <w:r w:rsidRPr="00F70C14">
        <w:rPr>
          <w:rFonts w:ascii="Cambria" w:hAnsi="Cambria" w:cs="Segoe UI"/>
          <w:color w:val="000000"/>
          <w:sz w:val="20"/>
          <w:szCs w:val="20"/>
          <w:shd w:val="clear" w:color="auto" w:fill="FFFFFF"/>
        </w:rPr>
        <w:t>T: (+44) 0161 246 3400  | F: (+44) 01455 89846</w:t>
      </w:r>
    </w:p>
    <w:p w:rsidR="00D624B6" w:rsidRPr="00CA477C" w:rsidRDefault="00D624B6" w:rsidP="00D86666">
      <w:pPr>
        <w:pStyle w:val="NormalWeb"/>
        <w:rPr>
          <w:rFonts w:ascii="Cambria" w:hAnsi="Cambria" w:cs="Helvetica"/>
          <w:color w:val="000000"/>
          <w:sz w:val="20"/>
          <w:szCs w:val="20"/>
        </w:rPr>
      </w:pPr>
      <w:r w:rsidRPr="00F70C14">
        <w:rPr>
          <w:rFonts w:ascii="Cambria" w:hAnsi="Cambria" w:cs="Helvetica"/>
          <w:color w:val="000000"/>
          <w:sz w:val="20"/>
          <w:szCs w:val="20"/>
        </w:rPr>
        <w:t>Accommodation has also been negotiated at various hotels in Manchester</w:t>
      </w:r>
      <w:r>
        <w:rPr>
          <w:rFonts w:ascii="Cambria" w:hAnsi="Cambria" w:cs="Helvetica"/>
          <w:color w:val="000000"/>
          <w:sz w:val="20"/>
          <w:szCs w:val="20"/>
        </w:rPr>
        <w:t xml:space="preserve">.  </w:t>
      </w:r>
      <w:r w:rsidRPr="00F532A6">
        <w:rPr>
          <w:rStyle w:val="Strong"/>
          <w:rFonts w:ascii="Cambria" w:hAnsi="Cambria" w:cs="Helvetica"/>
          <w:b w:val="0"/>
          <w:color w:val="000000"/>
          <w:sz w:val="20"/>
          <w:szCs w:val="20"/>
        </w:rPr>
        <w:t>Please note that accommodation requirements are the responsibility of the individual concerned.</w:t>
      </w:r>
    </w:p>
    <w:p w:rsidR="00D624B6" w:rsidRDefault="00D624B6"/>
    <w:p w:rsidR="00D624B6" w:rsidRPr="00F532A6" w:rsidRDefault="00D624B6">
      <w:pPr>
        <w:rPr>
          <w:b/>
        </w:rPr>
      </w:pPr>
      <w:r w:rsidRPr="00F532A6">
        <w:rPr>
          <w:b/>
        </w:rPr>
        <w:t>Directions</w:t>
      </w:r>
    </w:p>
    <w:p w:rsidR="00D624B6" w:rsidRDefault="00D624B6" w:rsidP="00F54DD8">
      <w:pPr>
        <w:shd w:val="clear" w:color="auto" w:fill="FFFFFF"/>
        <w:spacing w:after="0" w:line="234" w:lineRule="atLeast"/>
        <w:ind w:right="225"/>
        <w:rPr>
          <w:b/>
          <w:bCs/>
          <w:color w:val="555555"/>
          <w:sz w:val="18"/>
        </w:rPr>
      </w:pPr>
      <w:r w:rsidRPr="00CF502F">
        <w:rPr>
          <w:b/>
          <w:bCs/>
          <w:color w:val="555555"/>
          <w:sz w:val="18"/>
        </w:rPr>
        <w:t>To reach Thistle Manchester, The Portland by road…</w:t>
      </w:r>
    </w:p>
    <w:p w:rsidR="00D624B6" w:rsidRPr="00CF502F" w:rsidRDefault="00D624B6" w:rsidP="00F54DD8">
      <w:pPr>
        <w:shd w:val="clear" w:color="auto" w:fill="FFFFFF"/>
        <w:spacing w:after="0" w:line="234" w:lineRule="atLeast"/>
        <w:ind w:right="225"/>
        <w:rPr>
          <w:color w:val="555555"/>
          <w:sz w:val="18"/>
          <w:szCs w:val="18"/>
        </w:rPr>
      </w:pPr>
    </w:p>
    <w:p w:rsidR="00D624B6" w:rsidRPr="00CF502F" w:rsidRDefault="00D624B6" w:rsidP="00F54DD8">
      <w:pPr>
        <w:shd w:val="clear" w:color="auto" w:fill="FFFFFF"/>
        <w:spacing w:after="300" w:line="234" w:lineRule="atLeast"/>
        <w:rPr>
          <w:color w:val="555555"/>
          <w:sz w:val="18"/>
          <w:szCs w:val="18"/>
        </w:rPr>
      </w:pPr>
      <w:r w:rsidRPr="00CF502F">
        <w:rPr>
          <w:color w:val="555555"/>
          <w:sz w:val="18"/>
          <w:szCs w:val="18"/>
        </w:rPr>
        <w:t>Leave the M6 motorway at junction 19. At the roundabout take the third exit onto the A556. Continue on the A556, then join the M56 until this becomes the A5103. Keep following signs for Manchester City Centre, then turn right onto the B6469 (Whitworth Street West). When this becomes Whitworth Street you can either park at the Argent car park opposite the train station, or bear left onto Aytoun Street, where you can either turn right into Hope Street  and park at the NCP Grand, or continue to the T-junction and turn right onto Portland Street: the Portland Hotel will be on your right. To programme your sat-nav, please use the postcode M1 6DP</w:t>
      </w:r>
    </w:p>
    <w:p w:rsidR="00D624B6" w:rsidRDefault="00D624B6" w:rsidP="00F54DD8">
      <w:pPr>
        <w:shd w:val="clear" w:color="auto" w:fill="FFFFFF"/>
        <w:spacing w:line="234" w:lineRule="atLeast"/>
        <w:rPr>
          <w:color w:val="555555"/>
          <w:sz w:val="18"/>
          <w:szCs w:val="18"/>
        </w:rPr>
      </w:pPr>
      <w:r w:rsidRPr="00CF502F">
        <w:rPr>
          <w:b/>
          <w:bCs/>
          <w:color w:val="555555"/>
          <w:sz w:val="18"/>
        </w:rPr>
        <w:t>If you’re coming to Thistle Manchester, The Portland by rail…</w:t>
      </w:r>
    </w:p>
    <w:p w:rsidR="00D624B6" w:rsidRPr="00CF502F" w:rsidRDefault="00D624B6" w:rsidP="00F54DD8">
      <w:pPr>
        <w:shd w:val="clear" w:color="auto" w:fill="FFFFFF"/>
        <w:spacing w:line="234" w:lineRule="atLeast"/>
        <w:rPr>
          <w:color w:val="555555"/>
          <w:sz w:val="18"/>
          <w:szCs w:val="18"/>
        </w:rPr>
      </w:pPr>
      <w:r w:rsidRPr="00CF502F">
        <w:rPr>
          <w:color w:val="555555"/>
          <w:sz w:val="18"/>
          <w:szCs w:val="18"/>
        </w:rPr>
        <w:t>Thistle Manchester, The Portland is about five minutes’ walk from Manchester Piccadilly station. Follow Piccadilly round to Portland Street: the hotel is on your left. </w:t>
      </w:r>
    </w:p>
    <w:p w:rsidR="00D624B6" w:rsidRPr="00CF502F" w:rsidRDefault="00D624B6" w:rsidP="00F54DD8">
      <w:pPr>
        <w:shd w:val="clear" w:color="auto" w:fill="FFFFFF"/>
        <w:spacing w:line="234" w:lineRule="atLeast"/>
        <w:rPr>
          <w:color w:val="555555"/>
          <w:sz w:val="18"/>
          <w:szCs w:val="18"/>
        </w:rPr>
      </w:pPr>
      <w:r w:rsidRPr="00CF502F">
        <w:rPr>
          <w:b/>
          <w:bCs/>
          <w:color w:val="555555"/>
          <w:sz w:val="18"/>
        </w:rPr>
        <w:t>From Manchester Airport…</w:t>
      </w:r>
    </w:p>
    <w:p w:rsidR="00D624B6" w:rsidRPr="00D86666" w:rsidRDefault="00D624B6" w:rsidP="00D86666">
      <w:pPr>
        <w:shd w:val="clear" w:color="auto" w:fill="FFFFFF"/>
        <w:spacing w:after="300" w:line="234" w:lineRule="atLeast"/>
        <w:rPr>
          <w:color w:val="555555"/>
          <w:sz w:val="18"/>
          <w:szCs w:val="18"/>
        </w:rPr>
      </w:pPr>
      <w:r w:rsidRPr="00CF502F">
        <w:rPr>
          <w:color w:val="555555"/>
          <w:sz w:val="18"/>
          <w:szCs w:val="18"/>
        </w:rPr>
        <w:t>Thistle Manchester, The Portland is 10 miles from Manchester Airport. Take the M602 and follow signs to Central Manchester and then to Piccadilly Gardens.</w:t>
      </w:r>
    </w:p>
    <w:p w:rsidR="00D624B6" w:rsidRDefault="00D624B6">
      <w:pPr>
        <w:pStyle w:val="Address"/>
        <w:rPr>
          <w:sz w:val="32"/>
          <w:szCs w:val="32"/>
        </w:rPr>
      </w:pPr>
      <w:r w:rsidRPr="00D86666">
        <w:rPr>
          <w:sz w:val="32"/>
          <w:szCs w:val="32"/>
        </w:rPr>
        <w:t>Registration Details (on line registration)</w:t>
      </w:r>
    </w:p>
    <w:p w:rsidR="00D624B6" w:rsidRPr="00D86666" w:rsidRDefault="00D624B6">
      <w:pPr>
        <w:pStyle w:val="Address"/>
        <w:rPr>
          <w:sz w:val="28"/>
          <w:szCs w:val="28"/>
        </w:rPr>
      </w:pPr>
      <w:r w:rsidRPr="00D86666">
        <w:rPr>
          <w:sz w:val="28"/>
          <w:szCs w:val="28"/>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7"/>
        <w:gridCol w:w="659"/>
        <w:gridCol w:w="146"/>
        <w:gridCol w:w="1417"/>
        <w:gridCol w:w="1134"/>
        <w:gridCol w:w="1259"/>
        <w:gridCol w:w="1978"/>
      </w:tblGrid>
      <w:tr w:rsidR="00D624B6" w:rsidRPr="00CB57A9" w:rsidTr="00CB57A9">
        <w:tc>
          <w:tcPr>
            <w:tcW w:w="1317" w:type="dxa"/>
          </w:tcPr>
          <w:p w:rsidR="00D624B6" w:rsidRPr="00CB57A9" w:rsidRDefault="00D624B6">
            <w:pPr>
              <w:pStyle w:val="Address"/>
              <w:rPr>
                <w:sz w:val="20"/>
              </w:rPr>
            </w:pPr>
            <w:r w:rsidRPr="00CB57A9">
              <w:rPr>
                <w:sz w:val="20"/>
              </w:rPr>
              <w:t>Title</w:t>
            </w:r>
          </w:p>
        </w:tc>
        <w:tc>
          <w:tcPr>
            <w:tcW w:w="805" w:type="dxa"/>
            <w:gridSpan w:val="2"/>
          </w:tcPr>
          <w:p w:rsidR="00D624B6" w:rsidRPr="00CB57A9" w:rsidRDefault="00D624B6">
            <w:pPr>
              <w:pStyle w:val="Address"/>
              <w:rPr>
                <w:sz w:val="20"/>
              </w:rPr>
            </w:pPr>
          </w:p>
        </w:tc>
        <w:tc>
          <w:tcPr>
            <w:tcW w:w="1417" w:type="dxa"/>
          </w:tcPr>
          <w:p w:rsidR="00D624B6" w:rsidRPr="00CB57A9" w:rsidRDefault="00D624B6">
            <w:pPr>
              <w:pStyle w:val="Address"/>
              <w:rPr>
                <w:sz w:val="20"/>
              </w:rPr>
            </w:pPr>
            <w:r w:rsidRPr="00CB57A9">
              <w:rPr>
                <w:sz w:val="20"/>
              </w:rPr>
              <w:t>First Name</w:t>
            </w:r>
          </w:p>
          <w:p w:rsidR="00D624B6" w:rsidRPr="00CB57A9" w:rsidRDefault="00D624B6">
            <w:pPr>
              <w:pStyle w:val="Address"/>
              <w:rPr>
                <w:sz w:val="20"/>
              </w:rPr>
            </w:pPr>
          </w:p>
        </w:tc>
        <w:tc>
          <w:tcPr>
            <w:tcW w:w="1134" w:type="dxa"/>
          </w:tcPr>
          <w:p w:rsidR="00D624B6" w:rsidRPr="00CB57A9" w:rsidRDefault="00D624B6">
            <w:pPr>
              <w:pStyle w:val="Address"/>
              <w:rPr>
                <w:sz w:val="20"/>
              </w:rPr>
            </w:pPr>
          </w:p>
        </w:tc>
        <w:tc>
          <w:tcPr>
            <w:tcW w:w="1259" w:type="dxa"/>
          </w:tcPr>
          <w:p w:rsidR="00D624B6" w:rsidRPr="00CB57A9" w:rsidRDefault="00D624B6">
            <w:pPr>
              <w:pStyle w:val="Address"/>
              <w:rPr>
                <w:sz w:val="20"/>
              </w:rPr>
            </w:pPr>
            <w:r w:rsidRPr="00CB57A9">
              <w:rPr>
                <w:sz w:val="20"/>
              </w:rPr>
              <w:t>Surname</w:t>
            </w:r>
          </w:p>
        </w:tc>
        <w:tc>
          <w:tcPr>
            <w:tcW w:w="1978" w:type="dxa"/>
          </w:tcPr>
          <w:p w:rsidR="00D624B6" w:rsidRPr="00CB57A9" w:rsidRDefault="00D624B6">
            <w:pPr>
              <w:pStyle w:val="Address"/>
              <w:rPr>
                <w:sz w:val="20"/>
              </w:rPr>
            </w:pPr>
          </w:p>
        </w:tc>
      </w:tr>
      <w:tr w:rsidR="00D624B6" w:rsidRPr="00CB57A9" w:rsidTr="00CB57A9">
        <w:tc>
          <w:tcPr>
            <w:tcW w:w="1976" w:type="dxa"/>
            <w:gridSpan w:val="2"/>
          </w:tcPr>
          <w:p w:rsidR="00D624B6" w:rsidRPr="00CB57A9" w:rsidRDefault="00D624B6">
            <w:pPr>
              <w:pStyle w:val="Address"/>
              <w:rPr>
                <w:sz w:val="20"/>
              </w:rPr>
            </w:pPr>
            <w:r w:rsidRPr="00CB57A9">
              <w:rPr>
                <w:sz w:val="20"/>
              </w:rPr>
              <w:t>Job Title</w:t>
            </w:r>
          </w:p>
        </w:tc>
        <w:tc>
          <w:tcPr>
            <w:tcW w:w="5934" w:type="dxa"/>
            <w:gridSpan w:val="5"/>
          </w:tcPr>
          <w:p w:rsidR="00D624B6" w:rsidRPr="00CB57A9" w:rsidRDefault="00D624B6">
            <w:pPr>
              <w:pStyle w:val="Address"/>
            </w:pPr>
          </w:p>
        </w:tc>
      </w:tr>
      <w:tr w:rsidR="00D624B6" w:rsidRPr="00CB57A9" w:rsidTr="00CB57A9">
        <w:tc>
          <w:tcPr>
            <w:tcW w:w="1976" w:type="dxa"/>
            <w:gridSpan w:val="2"/>
          </w:tcPr>
          <w:p w:rsidR="00D624B6" w:rsidRPr="00CB57A9" w:rsidRDefault="00D624B6">
            <w:pPr>
              <w:pStyle w:val="Address"/>
              <w:rPr>
                <w:sz w:val="20"/>
              </w:rPr>
            </w:pPr>
            <w:r w:rsidRPr="00CB57A9">
              <w:rPr>
                <w:sz w:val="20"/>
              </w:rPr>
              <w:t>Full Address</w:t>
            </w:r>
          </w:p>
        </w:tc>
        <w:tc>
          <w:tcPr>
            <w:tcW w:w="5934" w:type="dxa"/>
            <w:gridSpan w:val="5"/>
          </w:tcPr>
          <w:p w:rsidR="00D624B6" w:rsidRPr="00CB57A9" w:rsidRDefault="00D624B6">
            <w:pPr>
              <w:pStyle w:val="Address"/>
            </w:pPr>
          </w:p>
        </w:tc>
      </w:tr>
      <w:tr w:rsidR="00D624B6" w:rsidRPr="00CB57A9" w:rsidTr="00CB57A9">
        <w:tc>
          <w:tcPr>
            <w:tcW w:w="7910" w:type="dxa"/>
            <w:gridSpan w:val="7"/>
          </w:tcPr>
          <w:p w:rsidR="00D624B6" w:rsidRPr="00CB57A9" w:rsidRDefault="00D624B6">
            <w:pPr>
              <w:pStyle w:val="Address"/>
            </w:pPr>
          </w:p>
        </w:tc>
      </w:tr>
      <w:tr w:rsidR="00D624B6" w:rsidRPr="00CB57A9" w:rsidTr="00CB57A9">
        <w:tc>
          <w:tcPr>
            <w:tcW w:w="1976" w:type="dxa"/>
            <w:gridSpan w:val="2"/>
          </w:tcPr>
          <w:p w:rsidR="00D624B6" w:rsidRPr="00CB57A9" w:rsidRDefault="00D624B6">
            <w:pPr>
              <w:pStyle w:val="Address"/>
              <w:rPr>
                <w:sz w:val="20"/>
              </w:rPr>
            </w:pPr>
            <w:r w:rsidRPr="00CB57A9">
              <w:rPr>
                <w:sz w:val="20"/>
              </w:rPr>
              <w:t>Mobile Number</w:t>
            </w:r>
          </w:p>
        </w:tc>
        <w:tc>
          <w:tcPr>
            <w:tcW w:w="5934" w:type="dxa"/>
            <w:gridSpan w:val="5"/>
          </w:tcPr>
          <w:p w:rsidR="00D624B6" w:rsidRPr="00CB57A9" w:rsidRDefault="00D624B6">
            <w:pPr>
              <w:pStyle w:val="Address"/>
            </w:pPr>
          </w:p>
        </w:tc>
      </w:tr>
      <w:tr w:rsidR="00D624B6" w:rsidRPr="00CB57A9" w:rsidTr="00CB57A9">
        <w:tc>
          <w:tcPr>
            <w:tcW w:w="1976" w:type="dxa"/>
            <w:gridSpan w:val="2"/>
          </w:tcPr>
          <w:p w:rsidR="00D624B6" w:rsidRPr="00CB57A9" w:rsidRDefault="00D624B6">
            <w:pPr>
              <w:pStyle w:val="Address"/>
              <w:rPr>
                <w:sz w:val="20"/>
              </w:rPr>
            </w:pPr>
            <w:r w:rsidRPr="00CB57A9">
              <w:rPr>
                <w:sz w:val="20"/>
              </w:rPr>
              <w:t>Email address</w:t>
            </w:r>
          </w:p>
        </w:tc>
        <w:tc>
          <w:tcPr>
            <w:tcW w:w="5934" w:type="dxa"/>
            <w:gridSpan w:val="5"/>
          </w:tcPr>
          <w:p w:rsidR="00D624B6" w:rsidRPr="00CB57A9" w:rsidRDefault="00D624B6">
            <w:pPr>
              <w:pStyle w:val="Address"/>
            </w:pPr>
          </w:p>
        </w:tc>
      </w:tr>
    </w:tbl>
    <w:p w:rsidR="00D624B6" w:rsidRDefault="00D624B6">
      <w:pPr>
        <w:pStyle w:val="Address"/>
        <w:rPr>
          <w:sz w:val="32"/>
          <w:szCs w:val="32"/>
        </w:rPr>
      </w:pPr>
    </w:p>
    <w:p w:rsidR="00D624B6" w:rsidRPr="00D86666" w:rsidRDefault="00D624B6">
      <w:pPr>
        <w:pStyle w:val="Address"/>
        <w:rPr>
          <w:sz w:val="28"/>
          <w:szCs w:val="28"/>
        </w:rPr>
      </w:pPr>
      <w:r w:rsidRPr="00D86666">
        <w:rPr>
          <w:sz w:val="28"/>
          <w:szCs w:val="28"/>
        </w:rPr>
        <w:t>Delegate Badge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7"/>
        <w:gridCol w:w="1978"/>
        <w:gridCol w:w="1977"/>
        <w:gridCol w:w="1978"/>
      </w:tblGrid>
      <w:tr w:rsidR="00D624B6" w:rsidRPr="00CB57A9" w:rsidTr="00CB57A9">
        <w:tc>
          <w:tcPr>
            <w:tcW w:w="1977" w:type="dxa"/>
          </w:tcPr>
          <w:p w:rsidR="00D624B6" w:rsidRPr="00CB57A9" w:rsidRDefault="00D624B6">
            <w:pPr>
              <w:pStyle w:val="Address"/>
              <w:rPr>
                <w:sz w:val="20"/>
              </w:rPr>
            </w:pPr>
            <w:r w:rsidRPr="00CB57A9">
              <w:rPr>
                <w:sz w:val="20"/>
              </w:rPr>
              <w:t>Title</w:t>
            </w:r>
          </w:p>
        </w:tc>
        <w:tc>
          <w:tcPr>
            <w:tcW w:w="1978" w:type="dxa"/>
          </w:tcPr>
          <w:p w:rsidR="00D624B6" w:rsidRPr="00CB57A9" w:rsidRDefault="00D624B6">
            <w:pPr>
              <w:pStyle w:val="Address"/>
              <w:rPr>
                <w:sz w:val="20"/>
              </w:rPr>
            </w:pPr>
          </w:p>
        </w:tc>
        <w:tc>
          <w:tcPr>
            <w:tcW w:w="1977" w:type="dxa"/>
          </w:tcPr>
          <w:p w:rsidR="00D624B6" w:rsidRPr="00CB57A9" w:rsidRDefault="00D624B6">
            <w:pPr>
              <w:pStyle w:val="Address"/>
              <w:rPr>
                <w:sz w:val="20"/>
              </w:rPr>
            </w:pPr>
            <w:r w:rsidRPr="00CB57A9">
              <w:rPr>
                <w:sz w:val="20"/>
              </w:rPr>
              <w:t>Name</w:t>
            </w:r>
          </w:p>
        </w:tc>
        <w:tc>
          <w:tcPr>
            <w:tcW w:w="1978" w:type="dxa"/>
          </w:tcPr>
          <w:p w:rsidR="00D624B6" w:rsidRPr="00CB57A9" w:rsidRDefault="00D624B6">
            <w:pPr>
              <w:pStyle w:val="Address"/>
            </w:pPr>
          </w:p>
        </w:tc>
      </w:tr>
      <w:tr w:rsidR="00D624B6" w:rsidRPr="00CB57A9" w:rsidTr="00CB57A9">
        <w:tc>
          <w:tcPr>
            <w:tcW w:w="3955" w:type="dxa"/>
            <w:gridSpan w:val="2"/>
          </w:tcPr>
          <w:p w:rsidR="00D624B6" w:rsidRPr="00CB57A9" w:rsidRDefault="00D624B6">
            <w:pPr>
              <w:pStyle w:val="Address"/>
              <w:rPr>
                <w:sz w:val="20"/>
              </w:rPr>
            </w:pPr>
            <w:r w:rsidRPr="00CB57A9">
              <w:rPr>
                <w:sz w:val="20"/>
              </w:rPr>
              <w:t>Job Title</w:t>
            </w:r>
          </w:p>
          <w:p w:rsidR="00D624B6" w:rsidRPr="00CB57A9" w:rsidRDefault="00D624B6">
            <w:pPr>
              <w:pStyle w:val="Address"/>
              <w:rPr>
                <w:sz w:val="20"/>
              </w:rPr>
            </w:pPr>
          </w:p>
        </w:tc>
        <w:tc>
          <w:tcPr>
            <w:tcW w:w="3955" w:type="dxa"/>
            <w:gridSpan w:val="2"/>
          </w:tcPr>
          <w:p w:rsidR="00D624B6" w:rsidRPr="00CB57A9" w:rsidRDefault="00D624B6">
            <w:pPr>
              <w:pStyle w:val="Address"/>
              <w:rPr>
                <w:sz w:val="20"/>
              </w:rPr>
            </w:pPr>
          </w:p>
        </w:tc>
      </w:tr>
      <w:tr w:rsidR="00D624B6" w:rsidRPr="00CB57A9" w:rsidTr="00CB57A9">
        <w:tc>
          <w:tcPr>
            <w:tcW w:w="3955" w:type="dxa"/>
            <w:gridSpan w:val="2"/>
          </w:tcPr>
          <w:p w:rsidR="00D624B6" w:rsidRPr="00CB57A9" w:rsidRDefault="00D624B6">
            <w:pPr>
              <w:pStyle w:val="Address"/>
              <w:rPr>
                <w:sz w:val="20"/>
              </w:rPr>
            </w:pPr>
            <w:r w:rsidRPr="00CB57A9">
              <w:rPr>
                <w:sz w:val="20"/>
              </w:rPr>
              <w:t>Hospital and Town</w:t>
            </w:r>
          </w:p>
          <w:p w:rsidR="00D624B6" w:rsidRPr="00CB57A9" w:rsidRDefault="00D624B6">
            <w:pPr>
              <w:pStyle w:val="Address"/>
              <w:rPr>
                <w:sz w:val="20"/>
              </w:rPr>
            </w:pPr>
          </w:p>
        </w:tc>
        <w:tc>
          <w:tcPr>
            <w:tcW w:w="3955" w:type="dxa"/>
            <w:gridSpan w:val="2"/>
          </w:tcPr>
          <w:p w:rsidR="00D624B6" w:rsidRPr="00CB57A9" w:rsidRDefault="00D624B6">
            <w:pPr>
              <w:pStyle w:val="Address"/>
              <w:rPr>
                <w:sz w:val="20"/>
              </w:rPr>
            </w:pPr>
          </w:p>
        </w:tc>
      </w:tr>
      <w:tr w:rsidR="00D624B6" w:rsidRPr="00CB57A9" w:rsidTr="00CB57A9">
        <w:tc>
          <w:tcPr>
            <w:tcW w:w="3955" w:type="dxa"/>
            <w:gridSpan w:val="2"/>
          </w:tcPr>
          <w:p w:rsidR="00D624B6" w:rsidRPr="00CB57A9" w:rsidRDefault="00D624B6">
            <w:pPr>
              <w:pStyle w:val="Address"/>
            </w:pPr>
          </w:p>
        </w:tc>
        <w:tc>
          <w:tcPr>
            <w:tcW w:w="3955" w:type="dxa"/>
            <w:gridSpan w:val="2"/>
          </w:tcPr>
          <w:p w:rsidR="00D624B6" w:rsidRPr="00CB57A9" w:rsidRDefault="00D624B6">
            <w:pPr>
              <w:pStyle w:val="Address"/>
            </w:pPr>
          </w:p>
        </w:tc>
      </w:tr>
    </w:tbl>
    <w:p w:rsidR="00D624B6" w:rsidRDefault="00D624B6">
      <w:pPr>
        <w:pStyle w:val="Address"/>
        <w:rPr>
          <w:sz w:val="32"/>
          <w:szCs w:val="32"/>
        </w:rPr>
      </w:pPr>
    </w:p>
    <w:p w:rsidR="00D624B6" w:rsidRPr="00D86666" w:rsidRDefault="00D624B6">
      <w:pPr>
        <w:pStyle w:val="Address"/>
        <w:rPr>
          <w:sz w:val="28"/>
          <w:szCs w:val="28"/>
        </w:rPr>
      </w:pPr>
      <w:r w:rsidRPr="00D86666">
        <w:rPr>
          <w:sz w:val="28"/>
          <w:szCs w:val="28"/>
        </w:rPr>
        <w:t>Catering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5080"/>
      </w:tblGrid>
      <w:tr w:rsidR="00D624B6" w:rsidRPr="00CB57A9" w:rsidTr="00CB57A9">
        <w:tc>
          <w:tcPr>
            <w:tcW w:w="2830" w:type="dxa"/>
          </w:tcPr>
          <w:p w:rsidR="00D624B6" w:rsidRPr="00CB57A9" w:rsidRDefault="00D624B6">
            <w:pPr>
              <w:pStyle w:val="Address"/>
              <w:rPr>
                <w:sz w:val="20"/>
              </w:rPr>
            </w:pPr>
          </w:p>
          <w:p w:rsidR="00D624B6" w:rsidRPr="00CB57A9" w:rsidRDefault="00D624B6">
            <w:pPr>
              <w:pStyle w:val="Address"/>
              <w:rPr>
                <w:sz w:val="20"/>
              </w:rPr>
            </w:pPr>
            <w:r w:rsidRPr="00CB57A9">
              <w:rPr>
                <w:sz w:val="20"/>
              </w:rPr>
              <w:t>Special Dietary Requirements</w:t>
            </w:r>
          </w:p>
          <w:p w:rsidR="00D624B6" w:rsidRPr="00CB57A9" w:rsidRDefault="00D624B6">
            <w:pPr>
              <w:pStyle w:val="Address"/>
              <w:rPr>
                <w:sz w:val="20"/>
              </w:rPr>
            </w:pPr>
          </w:p>
        </w:tc>
        <w:tc>
          <w:tcPr>
            <w:tcW w:w="5080" w:type="dxa"/>
          </w:tcPr>
          <w:p w:rsidR="00D624B6" w:rsidRPr="00CB57A9" w:rsidRDefault="00D624B6">
            <w:pPr>
              <w:pStyle w:val="Address"/>
              <w:rPr>
                <w:sz w:val="20"/>
              </w:rPr>
            </w:pPr>
          </w:p>
        </w:tc>
      </w:tr>
    </w:tbl>
    <w:p w:rsidR="00D624B6" w:rsidRDefault="00D624B6">
      <w:pPr>
        <w:pStyle w:val="Address"/>
      </w:pPr>
    </w:p>
    <w:sectPr w:rsidR="00D624B6" w:rsidSect="00E70855">
      <w:pgSz w:w="12240" w:h="15840" w:code="1"/>
      <w:pgMar w:top="1440" w:right="2160" w:bottom="1080" w:left="2160" w:header="720" w:footer="7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829" w:rsidRDefault="00EE2829">
      <w:pPr>
        <w:spacing w:after="0" w:line="240" w:lineRule="auto"/>
      </w:pPr>
      <w:r>
        <w:separator/>
      </w:r>
    </w:p>
  </w:endnote>
  <w:endnote w:type="continuationSeparator" w:id="0">
    <w:p w:rsidR="00EE2829" w:rsidRDefault="00EE2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829" w:rsidRDefault="00EE2829">
      <w:pPr>
        <w:spacing w:after="0" w:line="240" w:lineRule="auto"/>
      </w:pPr>
      <w:r>
        <w:separator/>
      </w:r>
    </w:p>
  </w:footnote>
  <w:footnote w:type="continuationSeparator" w:id="0">
    <w:p w:rsidR="00EE2829" w:rsidRDefault="00EE28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7961B0C"/>
    <w:lvl w:ilvl="0">
      <w:start w:val="1"/>
      <w:numFmt w:val="bullet"/>
      <w:pStyle w:val="ListBullet"/>
      <w:lvlText w:val=""/>
      <w:lvlJc w:val="left"/>
      <w:pPr>
        <w:tabs>
          <w:tab w:val="num" w:pos="288"/>
        </w:tabs>
        <w:ind w:left="288" w:hanging="288"/>
      </w:pPr>
      <w:rPr>
        <w:rFonts w:ascii="Symbol" w:hAnsi="Symbol" w:hint="default"/>
        <w:color w:val="352F25"/>
        <w:sz w:val="16"/>
      </w:rPr>
    </w:lvl>
  </w:abstractNum>
  <w:abstractNum w:abstractNumId="1" w15:restartNumberingAfterBreak="0">
    <w:nsid w:val="3DF64208"/>
    <w:multiLevelType w:val="multilevel"/>
    <w:tmpl w:val="E94A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0"/>
  </w:num>
  <w:num w:numId="3">
    <w:abstractNumId w:val="0"/>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25"/>
    <w:rsid w:val="00013F5C"/>
    <w:rsid w:val="00026923"/>
    <w:rsid w:val="00080A61"/>
    <w:rsid w:val="0008281F"/>
    <w:rsid w:val="000F213B"/>
    <w:rsid w:val="00123A57"/>
    <w:rsid w:val="00142E32"/>
    <w:rsid w:val="001509D2"/>
    <w:rsid w:val="001576D8"/>
    <w:rsid w:val="00255897"/>
    <w:rsid w:val="0035052C"/>
    <w:rsid w:val="00362845"/>
    <w:rsid w:val="003928A0"/>
    <w:rsid w:val="003B7FD1"/>
    <w:rsid w:val="00425B3A"/>
    <w:rsid w:val="004F79C3"/>
    <w:rsid w:val="00541102"/>
    <w:rsid w:val="0059316B"/>
    <w:rsid w:val="005F2A3D"/>
    <w:rsid w:val="006067D3"/>
    <w:rsid w:val="006257FD"/>
    <w:rsid w:val="00694EFA"/>
    <w:rsid w:val="006E2416"/>
    <w:rsid w:val="00705563"/>
    <w:rsid w:val="00731347"/>
    <w:rsid w:val="007D4161"/>
    <w:rsid w:val="00801977"/>
    <w:rsid w:val="00834F25"/>
    <w:rsid w:val="00874580"/>
    <w:rsid w:val="009162EC"/>
    <w:rsid w:val="00922FCE"/>
    <w:rsid w:val="00960A91"/>
    <w:rsid w:val="009710D4"/>
    <w:rsid w:val="00996880"/>
    <w:rsid w:val="00A55475"/>
    <w:rsid w:val="00A63D62"/>
    <w:rsid w:val="00A64E12"/>
    <w:rsid w:val="00A74E87"/>
    <w:rsid w:val="00BA39C5"/>
    <w:rsid w:val="00C70E95"/>
    <w:rsid w:val="00CA477C"/>
    <w:rsid w:val="00CB57A9"/>
    <w:rsid w:val="00CB6CFE"/>
    <w:rsid w:val="00CF502F"/>
    <w:rsid w:val="00D04A48"/>
    <w:rsid w:val="00D14B74"/>
    <w:rsid w:val="00D624B6"/>
    <w:rsid w:val="00D67D9B"/>
    <w:rsid w:val="00D86666"/>
    <w:rsid w:val="00DB1D92"/>
    <w:rsid w:val="00E45BC5"/>
    <w:rsid w:val="00E70855"/>
    <w:rsid w:val="00E94C2A"/>
    <w:rsid w:val="00EE2829"/>
    <w:rsid w:val="00F3221F"/>
    <w:rsid w:val="00F463E3"/>
    <w:rsid w:val="00F50F87"/>
    <w:rsid w:val="00F52EDE"/>
    <w:rsid w:val="00F532A6"/>
    <w:rsid w:val="00F54DD8"/>
    <w:rsid w:val="00F70C14"/>
    <w:rsid w:val="00F90119"/>
    <w:rsid w:val="00F95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docId w15:val="{B3C946EE-77BF-4E37-B8CD-5E0F6C77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855"/>
    <w:pPr>
      <w:spacing w:after="200" w:line="288" w:lineRule="auto"/>
    </w:pPr>
    <w:rPr>
      <w:color w:val="4D4436"/>
      <w:sz w:val="20"/>
      <w:szCs w:val="20"/>
      <w:lang w:val="en-US" w:eastAsia="ja-JP"/>
    </w:rPr>
  </w:style>
  <w:style w:type="paragraph" w:styleId="Heading1">
    <w:name w:val="heading 1"/>
    <w:basedOn w:val="Normal"/>
    <w:next w:val="Normal"/>
    <w:link w:val="Heading1Char"/>
    <w:uiPriority w:val="99"/>
    <w:qFormat/>
    <w:rsid w:val="00E70855"/>
    <w:pPr>
      <w:keepNext/>
      <w:keepLines/>
      <w:spacing w:after="120" w:line="216" w:lineRule="auto"/>
      <w:outlineLvl w:val="0"/>
    </w:pPr>
    <w:rPr>
      <w:rFonts w:ascii="Calibri" w:eastAsia="Times New Roman" w:hAnsi="Calibri"/>
      <w:b/>
      <w:bCs/>
      <w:color w:val="352F25"/>
      <w:sz w:val="32"/>
    </w:rPr>
  </w:style>
  <w:style w:type="paragraph" w:styleId="Heading2">
    <w:name w:val="heading 2"/>
    <w:basedOn w:val="Normal"/>
    <w:next w:val="Normal"/>
    <w:link w:val="Heading2Char"/>
    <w:uiPriority w:val="99"/>
    <w:qFormat/>
    <w:rsid w:val="00F54DD8"/>
    <w:pPr>
      <w:keepNext/>
      <w:keepLines/>
      <w:spacing w:before="40" w:after="0"/>
      <w:outlineLvl w:val="1"/>
    </w:pPr>
    <w:rPr>
      <w:rFonts w:ascii="Calibri" w:eastAsia="Times New Roman" w:hAnsi="Calibri"/>
      <w:color w:val="027E6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0855"/>
    <w:rPr>
      <w:rFonts w:ascii="Calibri" w:hAnsi="Calibri" w:cs="Times New Roman"/>
      <w:b/>
      <w:bCs/>
      <w:color w:val="352F25"/>
      <w:sz w:val="32"/>
    </w:rPr>
  </w:style>
  <w:style w:type="character" w:customStyle="1" w:styleId="Heading2Char">
    <w:name w:val="Heading 2 Char"/>
    <w:basedOn w:val="DefaultParagraphFont"/>
    <w:link w:val="Heading2"/>
    <w:uiPriority w:val="99"/>
    <w:locked/>
    <w:rsid w:val="00F54DD8"/>
    <w:rPr>
      <w:rFonts w:ascii="Calibri" w:hAnsi="Calibri" w:cs="Times New Roman"/>
      <w:color w:val="027E6F"/>
      <w:sz w:val="26"/>
      <w:szCs w:val="26"/>
    </w:rPr>
  </w:style>
  <w:style w:type="character" w:styleId="PlaceholderText">
    <w:name w:val="Placeholder Text"/>
    <w:basedOn w:val="DefaultParagraphFont"/>
    <w:uiPriority w:val="99"/>
    <w:semiHidden/>
    <w:rsid w:val="00E70855"/>
    <w:rPr>
      <w:rFonts w:cs="Times New Roman"/>
      <w:color w:val="808080"/>
    </w:rPr>
  </w:style>
  <w:style w:type="paragraph" w:styleId="Title">
    <w:name w:val="Title"/>
    <w:basedOn w:val="Normal"/>
    <w:next w:val="Normal"/>
    <w:link w:val="TitleChar"/>
    <w:uiPriority w:val="99"/>
    <w:qFormat/>
    <w:rsid w:val="00E70855"/>
    <w:pPr>
      <w:spacing w:after="720" w:line="204" w:lineRule="auto"/>
      <w:contextualSpacing/>
    </w:pPr>
    <w:rPr>
      <w:rFonts w:ascii="Calibri" w:eastAsia="Times New Roman" w:hAnsi="Calibri"/>
      <w:b/>
      <w:bCs/>
      <w:caps/>
      <w:color w:val="027E6F"/>
      <w:spacing w:val="-10"/>
      <w:kern w:val="28"/>
      <w:sz w:val="104"/>
    </w:rPr>
  </w:style>
  <w:style w:type="character" w:customStyle="1" w:styleId="TitleChar">
    <w:name w:val="Title Char"/>
    <w:basedOn w:val="DefaultParagraphFont"/>
    <w:link w:val="Title"/>
    <w:uiPriority w:val="99"/>
    <w:locked/>
    <w:rsid w:val="00E70855"/>
    <w:rPr>
      <w:rFonts w:ascii="Calibri" w:hAnsi="Calibri" w:cs="Times New Roman"/>
      <w:b/>
      <w:bCs/>
      <w:caps/>
      <w:color w:val="027E6F"/>
      <w:spacing w:val="-10"/>
      <w:kern w:val="28"/>
      <w:sz w:val="104"/>
    </w:rPr>
  </w:style>
  <w:style w:type="table" w:styleId="TableGrid">
    <w:name w:val="Table Grid"/>
    <w:basedOn w:val="TableNormal"/>
    <w:uiPriority w:val="99"/>
    <w:rsid w:val="00E7085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E70855"/>
    <w:pPr>
      <w:numPr>
        <w:numId w:val="5"/>
      </w:numPr>
    </w:pPr>
  </w:style>
  <w:style w:type="paragraph" w:styleId="Caption">
    <w:name w:val="caption"/>
    <w:basedOn w:val="Normal"/>
    <w:next w:val="Normal"/>
    <w:uiPriority w:val="99"/>
    <w:qFormat/>
    <w:rsid w:val="00E70855"/>
    <w:pPr>
      <w:spacing w:after="0" w:line="240" w:lineRule="auto"/>
    </w:pPr>
    <w:rPr>
      <w:i/>
      <w:iCs/>
      <w:sz w:val="16"/>
    </w:rPr>
  </w:style>
  <w:style w:type="character" w:styleId="Strong">
    <w:name w:val="Strong"/>
    <w:basedOn w:val="DefaultParagraphFont"/>
    <w:uiPriority w:val="99"/>
    <w:qFormat/>
    <w:rsid w:val="00E70855"/>
    <w:rPr>
      <w:rFonts w:cs="Times New Roman"/>
      <w:b/>
      <w:bCs/>
    </w:rPr>
  </w:style>
  <w:style w:type="paragraph" w:styleId="Header">
    <w:name w:val="header"/>
    <w:basedOn w:val="Normal"/>
    <w:link w:val="HeaderChar"/>
    <w:uiPriority w:val="99"/>
    <w:rsid w:val="00E7085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70855"/>
    <w:rPr>
      <w:rFonts w:cs="Times New Roman"/>
    </w:rPr>
  </w:style>
  <w:style w:type="paragraph" w:styleId="Footer">
    <w:name w:val="footer"/>
    <w:basedOn w:val="Normal"/>
    <w:link w:val="FooterChar"/>
    <w:uiPriority w:val="99"/>
    <w:rsid w:val="00E70855"/>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99"/>
    <w:locked/>
    <w:rsid w:val="00E70855"/>
    <w:rPr>
      <w:rFonts w:cs="Times New Roman"/>
      <w:sz w:val="17"/>
    </w:rPr>
  </w:style>
  <w:style w:type="paragraph" w:customStyle="1" w:styleId="Company">
    <w:name w:val="Company"/>
    <w:basedOn w:val="Normal"/>
    <w:uiPriority w:val="99"/>
    <w:rsid w:val="00E70855"/>
    <w:pPr>
      <w:spacing w:after="0" w:line="240" w:lineRule="auto"/>
    </w:pPr>
    <w:rPr>
      <w:rFonts w:ascii="Calibri" w:eastAsia="Times New Roman" w:hAnsi="Calibri"/>
      <w:b/>
      <w:bCs/>
      <w:caps/>
      <w:color w:val="027E6F"/>
    </w:rPr>
  </w:style>
  <w:style w:type="paragraph" w:styleId="NoSpacing">
    <w:name w:val="No Spacing"/>
    <w:uiPriority w:val="99"/>
    <w:qFormat/>
    <w:rsid w:val="00E70855"/>
    <w:rPr>
      <w:color w:val="4D4436"/>
      <w:sz w:val="20"/>
      <w:szCs w:val="20"/>
      <w:lang w:val="en-US" w:eastAsia="ja-JP"/>
    </w:rPr>
  </w:style>
  <w:style w:type="paragraph" w:styleId="Date">
    <w:name w:val="Date"/>
    <w:basedOn w:val="Normal"/>
    <w:next w:val="Normal"/>
    <w:link w:val="DateChar"/>
    <w:uiPriority w:val="99"/>
    <w:rsid w:val="00E70855"/>
    <w:pPr>
      <w:spacing w:before="720" w:after="0" w:line="216" w:lineRule="auto"/>
    </w:pPr>
    <w:rPr>
      <w:rFonts w:ascii="Calibri" w:eastAsia="Times New Roman" w:hAnsi="Calibri"/>
      <w:color w:val="027E6F"/>
      <w:sz w:val="52"/>
    </w:rPr>
  </w:style>
  <w:style w:type="character" w:customStyle="1" w:styleId="DateChar">
    <w:name w:val="Date Char"/>
    <w:basedOn w:val="DefaultParagraphFont"/>
    <w:link w:val="Date"/>
    <w:uiPriority w:val="99"/>
    <w:locked/>
    <w:rsid w:val="00E70855"/>
    <w:rPr>
      <w:rFonts w:ascii="Calibri" w:hAnsi="Calibri" w:cs="Times New Roman"/>
      <w:color w:val="027E6F"/>
      <w:sz w:val="52"/>
    </w:rPr>
  </w:style>
  <w:style w:type="paragraph" w:customStyle="1" w:styleId="Address">
    <w:name w:val="Address"/>
    <w:basedOn w:val="Normal"/>
    <w:uiPriority w:val="99"/>
    <w:rsid w:val="00E70855"/>
    <w:pPr>
      <w:spacing w:after="0" w:line="240" w:lineRule="auto"/>
    </w:pPr>
    <w:rPr>
      <w:sz w:val="40"/>
    </w:rPr>
  </w:style>
  <w:style w:type="character" w:styleId="Hyperlink">
    <w:name w:val="Hyperlink"/>
    <w:basedOn w:val="DefaultParagraphFont"/>
    <w:uiPriority w:val="99"/>
    <w:rsid w:val="003B7FD1"/>
    <w:rPr>
      <w:rFonts w:cs="Times New Roman"/>
      <w:color w:val="0000FF"/>
      <w:u w:val="single"/>
    </w:rPr>
  </w:style>
  <w:style w:type="paragraph" w:styleId="NormalWeb">
    <w:name w:val="Normal (Web)"/>
    <w:basedOn w:val="Normal"/>
    <w:uiPriority w:val="99"/>
    <w:rsid w:val="00F54DD8"/>
    <w:pPr>
      <w:spacing w:before="100" w:beforeAutospacing="1" w:after="100" w:afterAutospacing="1" w:line="240" w:lineRule="auto"/>
    </w:pPr>
    <w:rPr>
      <w:rFonts w:ascii="Times New Roman" w:eastAsia="Times New Roman" w:hAnsi="Times New Roman"/>
      <w:color w:val="auto"/>
      <w:sz w:val="24"/>
      <w:szCs w:val="24"/>
      <w:lang w:val="en-GB" w:eastAsia="en-GB"/>
    </w:rPr>
  </w:style>
  <w:style w:type="character" w:customStyle="1" w:styleId="apple-converted-space">
    <w:name w:val="apple-converted-space"/>
    <w:basedOn w:val="DefaultParagraphFont"/>
    <w:uiPriority w:val="99"/>
    <w:rsid w:val="00F54D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5316">
      <w:bodyDiv w:val="1"/>
      <w:marLeft w:val="0"/>
      <w:marRight w:val="0"/>
      <w:marTop w:val="0"/>
      <w:marBottom w:val="0"/>
      <w:divBdr>
        <w:top w:val="none" w:sz="0" w:space="0" w:color="auto"/>
        <w:left w:val="none" w:sz="0" w:space="0" w:color="auto"/>
        <w:bottom w:val="none" w:sz="0" w:space="0" w:color="auto"/>
        <w:right w:val="none" w:sz="0" w:space="0" w:color="auto"/>
      </w:divBdr>
      <w:divsChild>
        <w:div w:id="328338081">
          <w:marLeft w:val="0"/>
          <w:marRight w:val="0"/>
          <w:marTop w:val="0"/>
          <w:marBottom w:val="0"/>
          <w:divBdr>
            <w:top w:val="none" w:sz="0" w:space="0" w:color="auto"/>
            <w:left w:val="none" w:sz="0" w:space="0" w:color="auto"/>
            <w:bottom w:val="none" w:sz="0" w:space="0" w:color="auto"/>
            <w:right w:val="none" w:sz="0" w:space="0" w:color="auto"/>
          </w:divBdr>
        </w:div>
        <w:div w:id="1443449919">
          <w:marLeft w:val="0"/>
          <w:marRight w:val="0"/>
          <w:marTop w:val="0"/>
          <w:marBottom w:val="0"/>
          <w:divBdr>
            <w:top w:val="none" w:sz="0" w:space="0" w:color="auto"/>
            <w:left w:val="none" w:sz="0" w:space="0" w:color="auto"/>
            <w:bottom w:val="none" w:sz="0" w:space="0" w:color="auto"/>
            <w:right w:val="none" w:sz="0" w:space="0" w:color="auto"/>
          </w:divBdr>
        </w:div>
        <w:div w:id="643244736">
          <w:marLeft w:val="0"/>
          <w:marRight w:val="0"/>
          <w:marTop w:val="0"/>
          <w:marBottom w:val="0"/>
          <w:divBdr>
            <w:top w:val="none" w:sz="0" w:space="0" w:color="auto"/>
            <w:left w:val="none" w:sz="0" w:space="0" w:color="auto"/>
            <w:bottom w:val="none" w:sz="0" w:space="0" w:color="auto"/>
            <w:right w:val="none" w:sz="0" w:space="0" w:color="auto"/>
          </w:divBdr>
        </w:div>
        <w:div w:id="990447044">
          <w:marLeft w:val="0"/>
          <w:marRight w:val="0"/>
          <w:marTop w:val="0"/>
          <w:marBottom w:val="0"/>
          <w:divBdr>
            <w:top w:val="none" w:sz="0" w:space="0" w:color="auto"/>
            <w:left w:val="none" w:sz="0" w:space="0" w:color="auto"/>
            <w:bottom w:val="none" w:sz="0" w:space="0" w:color="auto"/>
            <w:right w:val="none" w:sz="0" w:space="0" w:color="auto"/>
          </w:divBdr>
        </w:div>
        <w:div w:id="1184251119">
          <w:marLeft w:val="0"/>
          <w:marRight w:val="0"/>
          <w:marTop w:val="0"/>
          <w:marBottom w:val="0"/>
          <w:divBdr>
            <w:top w:val="none" w:sz="0" w:space="0" w:color="auto"/>
            <w:left w:val="none" w:sz="0" w:space="0" w:color="auto"/>
            <w:bottom w:val="none" w:sz="0" w:space="0" w:color="auto"/>
            <w:right w:val="none" w:sz="0" w:space="0" w:color="auto"/>
          </w:divBdr>
        </w:div>
        <w:div w:id="757334107">
          <w:marLeft w:val="0"/>
          <w:marRight w:val="0"/>
          <w:marTop w:val="0"/>
          <w:marBottom w:val="0"/>
          <w:divBdr>
            <w:top w:val="none" w:sz="0" w:space="0" w:color="auto"/>
            <w:left w:val="none" w:sz="0" w:space="0" w:color="auto"/>
            <w:bottom w:val="none" w:sz="0" w:space="0" w:color="auto"/>
            <w:right w:val="none" w:sz="0" w:space="0" w:color="auto"/>
          </w:divBdr>
        </w:div>
        <w:div w:id="886374626">
          <w:marLeft w:val="0"/>
          <w:marRight w:val="0"/>
          <w:marTop w:val="0"/>
          <w:marBottom w:val="0"/>
          <w:divBdr>
            <w:top w:val="none" w:sz="0" w:space="0" w:color="auto"/>
            <w:left w:val="none" w:sz="0" w:space="0" w:color="auto"/>
            <w:bottom w:val="none" w:sz="0" w:space="0" w:color="auto"/>
            <w:right w:val="none" w:sz="0" w:space="0" w:color="auto"/>
          </w:divBdr>
        </w:div>
        <w:div w:id="1689256339">
          <w:marLeft w:val="0"/>
          <w:marRight w:val="0"/>
          <w:marTop w:val="0"/>
          <w:marBottom w:val="0"/>
          <w:divBdr>
            <w:top w:val="none" w:sz="0" w:space="0" w:color="auto"/>
            <w:left w:val="none" w:sz="0" w:space="0" w:color="auto"/>
            <w:bottom w:val="none" w:sz="0" w:space="0" w:color="auto"/>
            <w:right w:val="none" w:sz="0" w:space="0" w:color="auto"/>
          </w:divBdr>
        </w:div>
        <w:div w:id="1624380859">
          <w:marLeft w:val="0"/>
          <w:marRight w:val="0"/>
          <w:marTop w:val="0"/>
          <w:marBottom w:val="0"/>
          <w:divBdr>
            <w:top w:val="none" w:sz="0" w:space="0" w:color="auto"/>
            <w:left w:val="none" w:sz="0" w:space="0" w:color="auto"/>
            <w:bottom w:val="none" w:sz="0" w:space="0" w:color="auto"/>
            <w:right w:val="none" w:sz="0" w:space="0" w:color="auto"/>
          </w:divBdr>
        </w:div>
        <w:div w:id="669988161">
          <w:marLeft w:val="0"/>
          <w:marRight w:val="0"/>
          <w:marTop w:val="0"/>
          <w:marBottom w:val="0"/>
          <w:divBdr>
            <w:top w:val="none" w:sz="0" w:space="0" w:color="auto"/>
            <w:left w:val="none" w:sz="0" w:space="0" w:color="auto"/>
            <w:bottom w:val="none" w:sz="0" w:space="0" w:color="auto"/>
            <w:right w:val="none" w:sz="0" w:space="0" w:color="auto"/>
          </w:divBdr>
        </w:div>
        <w:div w:id="130631929">
          <w:marLeft w:val="0"/>
          <w:marRight w:val="0"/>
          <w:marTop w:val="0"/>
          <w:marBottom w:val="0"/>
          <w:divBdr>
            <w:top w:val="none" w:sz="0" w:space="0" w:color="auto"/>
            <w:left w:val="none" w:sz="0" w:space="0" w:color="auto"/>
            <w:bottom w:val="none" w:sz="0" w:space="0" w:color="auto"/>
            <w:right w:val="none" w:sz="0" w:space="0" w:color="auto"/>
          </w:divBdr>
        </w:div>
      </w:divsChild>
    </w:div>
    <w:div w:id="473135477">
      <w:marLeft w:val="0"/>
      <w:marRight w:val="0"/>
      <w:marTop w:val="0"/>
      <w:marBottom w:val="0"/>
      <w:divBdr>
        <w:top w:val="none" w:sz="0" w:space="0" w:color="auto"/>
        <w:left w:val="none" w:sz="0" w:space="0" w:color="auto"/>
        <w:bottom w:val="none" w:sz="0" w:space="0" w:color="auto"/>
        <w:right w:val="none" w:sz="0" w:space="0" w:color="auto"/>
      </w:divBdr>
    </w:div>
    <w:div w:id="473135478">
      <w:marLeft w:val="0"/>
      <w:marRight w:val="0"/>
      <w:marTop w:val="0"/>
      <w:marBottom w:val="0"/>
      <w:divBdr>
        <w:top w:val="none" w:sz="0" w:space="0" w:color="auto"/>
        <w:left w:val="none" w:sz="0" w:space="0" w:color="auto"/>
        <w:bottom w:val="none" w:sz="0" w:space="0" w:color="auto"/>
        <w:right w:val="none" w:sz="0" w:space="0" w:color="auto"/>
      </w:divBdr>
    </w:div>
    <w:div w:id="473135479">
      <w:marLeft w:val="0"/>
      <w:marRight w:val="0"/>
      <w:marTop w:val="0"/>
      <w:marBottom w:val="0"/>
      <w:divBdr>
        <w:top w:val="none" w:sz="0" w:space="0" w:color="auto"/>
        <w:left w:val="none" w:sz="0" w:space="0" w:color="auto"/>
        <w:bottom w:val="none" w:sz="0" w:space="0" w:color="auto"/>
        <w:right w:val="none" w:sz="0" w:space="0" w:color="auto"/>
      </w:divBdr>
    </w:div>
    <w:div w:id="473135480">
      <w:marLeft w:val="0"/>
      <w:marRight w:val="0"/>
      <w:marTop w:val="0"/>
      <w:marBottom w:val="0"/>
      <w:divBdr>
        <w:top w:val="none" w:sz="0" w:space="0" w:color="auto"/>
        <w:left w:val="none" w:sz="0" w:space="0" w:color="auto"/>
        <w:bottom w:val="none" w:sz="0" w:space="0" w:color="auto"/>
        <w:right w:val="none" w:sz="0" w:space="0" w:color="auto"/>
      </w:divBdr>
    </w:div>
    <w:div w:id="473135481">
      <w:marLeft w:val="0"/>
      <w:marRight w:val="0"/>
      <w:marTop w:val="0"/>
      <w:marBottom w:val="0"/>
      <w:divBdr>
        <w:top w:val="none" w:sz="0" w:space="0" w:color="auto"/>
        <w:left w:val="none" w:sz="0" w:space="0" w:color="auto"/>
        <w:bottom w:val="none" w:sz="0" w:space="0" w:color="auto"/>
        <w:right w:val="none" w:sz="0" w:space="0" w:color="auto"/>
      </w:divBdr>
    </w:div>
    <w:div w:id="473135482">
      <w:marLeft w:val="0"/>
      <w:marRight w:val="0"/>
      <w:marTop w:val="0"/>
      <w:marBottom w:val="0"/>
      <w:divBdr>
        <w:top w:val="none" w:sz="0" w:space="0" w:color="auto"/>
        <w:left w:val="none" w:sz="0" w:space="0" w:color="auto"/>
        <w:bottom w:val="none" w:sz="0" w:space="0" w:color="auto"/>
        <w:right w:val="none" w:sz="0" w:space="0" w:color="auto"/>
      </w:divBdr>
    </w:div>
    <w:div w:id="473135483">
      <w:marLeft w:val="0"/>
      <w:marRight w:val="0"/>
      <w:marTop w:val="0"/>
      <w:marBottom w:val="0"/>
      <w:divBdr>
        <w:top w:val="none" w:sz="0" w:space="0" w:color="auto"/>
        <w:left w:val="none" w:sz="0" w:space="0" w:color="auto"/>
        <w:bottom w:val="none" w:sz="0" w:space="0" w:color="auto"/>
        <w:right w:val="none" w:sz="0" w:space="0" w:color="auto"/>
      </w:divBdr>
    </w:div>
    <w:div w:id="473135484">
      <w:marLeft w:val="0"/>
      <w:marRight w:val="0"/>
      <w:marTop w:val="0"/>
      <w:marBottom w:val="0"/>
      <w:divBdr>
        <w:top w:val="none" w:sz="0" w:space="0" w:color="auto"/>
        <w:left w:val="none" w:sz="0" w:space="0" w:color="auto"/>
        <w:bottom w:val="none" w:sz="0" w:space="0" w:color="auto"/>
        <w:right w:val="none" w:sz="0" w:space="0" w:color="auto"/>
      </w:divBdr>
    </w:div>
    <w:div w:id="473135485">
      <w:marLeft w:val="0"/>
      <w:marRight w:val="0"/>
      <w:marTop w:val="0"/>
      <w:marBottom w:val="0"/>
      <w:divBdr>
        <w:top w:val="none" w:sz="0" w:space="0" w:color="auto"/>
        <w:left w:val="none" w:sz="0" w:space="0" w:color="auto"/>
        <w:bottom w:val="none" w:sz="0" w:space="0" w:color="auto"/>
        <w:right w:val="none" w:sz="0" w:space="0" w:color="auto"/>
      </w:divBdr>
    </w:div>
    <w:div w:id="473135486">
      <w:marLeft w:val="0"/>
      <w:marRight w:val="0"/>
      <w:marTop w:val="0"/>
      <w:marBottom w:val="0"/>
      <w:divBdr>
        <w:top w:val="none" w:sz="0" w:space="0" w:color="auto"/>
        <w:left w:val="none" w:sz="0" w:space="0" w:color="auto"/>
        <w:bottom w:val="none" w:sz="0" w:space="0" w:color="auto"/>
        <w:right w:val="none" w:sz="0" w:space="0" w:color="auto"/>
      </w:divBdr>
    </w:div>
    <w:div w:id="473135487">
      <w:marLeft w:val="0"/>
      <w:marRight w:val="0"/>
      <w:marTop w:val="0"/>
      <w:marBottom w:val="0"/>
      <w:divBdr>
        <w:top w:val="none" w:sz="0" w:space="0" w:color="auto"/>
        <w:left w:val="none" w:sz="0" w:space="0" w:color="auto"/>
        <w:bottom w:val="none" w:sz="0" w:space="0" w:color="auto"/>
        <w:right w:val="none" w:sz="0" w:space="0" w:color="auto"/>
      </w:divBdr>
    </w:div>
    <w:div w:id="473135488">
      <w:marLeft w:val="0"/>
      <w:marRight w:val="0"/>
      <w:marTop w:val="0"/>
      <w:marBottom w:val="0"/>
      <w:divBdr>
        <w:top w:val="none" w:sz="0" w:space="0" w:color="auto"/>
        <w:left w:val="none" w:sz="0" w:space="0" w:color="auto"/>
        <w:bottom w:val="none" w:sz="0" w:space="0" w:color="auto"/>
        <w:right w:val="none" w:sz="0" w:space="0" w:color="auto"/>
      </w:divBdr>
    </w:div>
    <w:div w:id="473135489">
      <w:marLeft w:val="0"/>
      <w:marRight w:val="0"/>
      <w:marTop w:val="0"/>
      <w:marBottom w:val="0"/>
      <w:divBdr>
        <w:top w:val="none" w:sz="0" w:space="0" w:color="auto"/>
        <w:left w:val="none" w:sz="0" w:space="0" w:color="auto"/>
        <w:bottom w:val="none" w:sz="0" w:space="0" w:color="auto"/>
        <w:right w:val="none" w:sz="0" w:space="0" w:color="auto"/>
      </w:divBdr>
    </w:div>
    <w:div w:id="473135490">
      <w:marLeft w:val="0"/>
      <w:marRight w:val="0"/>
      <w:marTop w:val="0"/>
      <w:marBottom w:val="0"/>
      <w:divBdr>
        <w:top w:val="none" w:sz="0" w:space="0" w:color="auto"/>
        <w:left w:val="none" w:sz="0" w:space="0" w:color="auto"/>
        <w:bottom w:val="none" w:sz="0" w:space="0" w:color="auto"/>
        <w:right w:val="none" w:sz="0" w:space="0" w:color="auto"/>
      </w:divBdr>
    </w:div>
    <w:div w:id="473135491">
      <w:marLeft w:val="0"/>
      <w:marRight w:val="0"/>
      <w:marTop w:val="0"/>
      <w:marBottom w:val="0"/>
      <w:divBdr>
        <w:top w:val="none" w:sz="0" w:space="0" w:color="auto"/>
        <w:left w:val="none" w:sz="0" w:space="0" w:color="auto"/>
        <w:bottom w:val="none" w:sz="0" w:space="0" w:color="auto"/>
        <w:right w:val="none" w:sz="0" w:space="0" w:color="auto"/>
      </w:divBdr>
    </w:div>
    <w:div w:id="473135492">
      <w:marLeft w:val="0"/>
      <w:marRight w:val="0"/>
      <w:marTop w:val="0"/>
      <w:marBottom w:val="0"/>
      <w:divBdr>
        <w:top w:val="none" w:sz="0" w:space="0" w:color="auto"/>
        <w:left w:val="none" w:sz="0" w:space="0" w:color="auto"/>
        <w:bottom w:val="none" w:sz="0" w:space="0" w:color="auto"/>
        <w:right w:val="none" w:sz="0" w:space="0" w:color="auto"/>
      </w:divBdr>
    </w:div>
    <w:div w:id="473135493">
      <w:marLeft w:val="0"/>
      <w:marRight w:val="0"/>
      <w:marTop w:val="0"/>
      <w:marBottom w:val="0"/>
      <w:divBdr>
        <w:top w:val="none" w:sz="0" w:space="0" w:color="auto"/>
        <w:left w:val="none" w:sz="0" w:space="0" w:color="auto"/>
        <w:bottom w:val="none" w:sz="0" w:space="0" w:color="auto"/>
        <w:right w:val="none" w:sz="0" w:space="0" w:color="auto"/>
      </w:divBdr>
    </w:div>
    <w:div w:id="473135494">
      <w:marLeft w:val="0"/>
      <w:marRight w:val="0"/>
      <w:marTop w:val="0"/>
      <w:marBottom w:val="0"/>
      <w:divBdr>
        <w:top w:val="none" w:sz="0" w:space="0" w:color="auto"/>
        <w:left w:val="none" w:sz="0" w:space="0" w:color="auto"/>
        <w:bottom w:val="none" w:sz="0" w:space="0" w:color="auto"/>
        <w:right w:val="none" w:sz="0" w:space="0" w:color="auto"/>
      </w:divBdr>
    </w:div>
    <w:div w:id="473135495">
      <w:marLeft w:val="0"/>
      <w:marRight w:val="0"/>
      <w:marTop w:val="0"/>
      <w:marBottom w:val="0"/>
      <w:divBdr>
        <w:top w:val="none" w:sz="0" w:space="0" w:color="auto"/>
        <w:left w:val="none" w:sz="0" w:space="0" w:color="auto"/>
        <w:bottom w:val="none" w:sz="0" w:space="0" w:color="auto"/>
        <w:right w:val="none" w:sz="0" w:space="0" w:color="auto"/>
      </w:divBdr>
    </w:div>
    <w:div w:id="473135496">
      <w:marLeft w:val="0"/>
      <w:marRight w:val="0"/>
      <w:marTop w:val="0"/>
      <w:marBottom w:val="0"/>
      <w:divBdr>
        <w:top w:val="none" w:sz="0" w:space="0" w:color="auto"/>
        <w:left w:val="none" w:sz="0" w:space="0" w:color="auto"/>
        <w:bottom w:val="none" w:sz="0" w:space="0" w:color="auto"/>
        <w:right w:val="none" w:sz="0" w:space="0" w:color="auto"/>
      </w:divBdr>
    </w:div>
    <w:div w:id="473135497">
      <w:marLeft w:val="0"/>
      <w:marRight w:val="0"/>
      <w:marTop w:val="0"/>
      <w:marBottom w:val="0"/>
      <w:divBdr>
        <w:top w:val="none" w:sz="0" w:space="0" w:color="auto"/>
        <w:left w:val="none" w:sz="0" w:space="0" w:color="auto"/>
        <w:bottom w:val="none" w:sz="0" w:space="0" w:color="auto"/>
        <w:right w:val="none" w:sz="0" w:space="0" w:color="auto"/>
      </w:divBdr>
    </w:div>
    <w:div w:id="473135498">
      <w:marLeft w:val="0"/>
      <w:marRight w:val="0"/>
      <w:marTop w:val="0"/>
      <w:marBottom w:val="0"/>
      <w:divBdr>
        <w:top w:val="none" w:sz="0" w:space="0" w:color="auto"/>
        <w:left w:val="none" w:sz="0" w:space="0" w:color="auto"/>
        <w:bottom w:val="none" w:sz="0" w:space="0" w:color="auto"/>
        <w:right w:val="none" w:sz="0" w:space="0" w:color="auto"/>
      </w:divBdr>
    </w:div>
    <w:div w:id="473135499">
      <w:marLeft w:val="0"/>
      <w:marRight w:val="0"/>
      <w:marTop w:val="0"/>
      <w:marBottom w:val="0"/>
      <w:divBdr>
        <w:top w:val="none" w:sz="0" w:space="0" w:color="auto"/>
        <w:left w:val="none" w:sz="0" w:space="0" w:color="auto"/>
        <w:bottom w:val="none" w:sz="0" w:space="0" w:color="auto"/>
        <w:right w:val="none" w:sz="0" w:space="0" w:color="auto"/>
      </w:divBdr>
    </w:div>
    <w:div w:id="473135500">
      <w:marLeft w:val="0"/>
      <w:marRight w:val="0"/>
      <w:marTop w:val="0"/>
      <w:marBottom w:val="0"/>
      <w:divBdr>
        <w:top w:val="none" w:sz="0" w:space="0" w:color="auto"/>
        <w:left w:val="none" w:sz="0" w:space="0" w:color="auto"/>
        <w:bottom w:val="none" w:sz="0" w:space="0" w:color="auto"/>
        <w:right w:val="none" w:sz="0" w:space="0" w:color="auto"/>
      </w:divBdr>
    </w:div>
    <w:div w:id="473135501">
      <w:marLeft w:val="0"/>
      <w:marRight w:val="0"/>
      <w:marTop w:val="0"/>
      <w:marBottom w:val="0"/>
      <w:divBdr>
        <w:top w:val="none" w:sz="0" w:space="0" w:color="auto"/>
        <w:left w:val="none" w:sz="0" w:space="0" w:color="auto"/>
        <w:bottom w:val="none" w:sz="0" w:space="0" w:color="auto"/>
        <w:right w:val="none" w:sz="0" w:space="0" w:color="auto"/>
      </w:divBdr>
    </w:div>
    <w:div w:id="473135502">
      <w:marLeft w:val="0"/>
      <w:marRight w:val="0"/>
      <w:marTop w:val="0"/>
      <w:marBottom w:val="0"/>
      <w:divBdr>
        <w:top w:val="none" w:sz="0" w:space="0" w:color="auto"/>
        <w:left w:val="none" w:sz="0" w:space="0" w:color="auto"/>
        <w:bottom w:val="none" w:sz="0" w:space="0" w:color="auto"/>
        <w:right w:val="none" w:sz="0" w:space="0" w:color="auto"/>
      </w:divBdr>
    </w:div>
    <w:div w:id="473135503">
      <w:marLeft w:val="0"/>
      <w:marRight w:val="0"/>
      <w:marTop w:val="0"/>
      <w:marBottom w:val="0"/>
      <w:divBdr>
        <w:top w:val="none" w:sz="0" w:space="0" w:color="auto"/>
        <w:left w:val="none" w:sz="0" w:space="0" w:color="auto"/>
        <w:bottom w:val="none" w:sz="0" w:space="0" w:color="auto"/>
        <w:right w:val="none" w:sz="0" w:space="0" w:color="auto"/>
      </w:divBdr>
    </w:div>
    <w:div w:id="473135504">
      <w:marLeft w:val="0"/>
      <w:marRight w:val="0"/>
      <w:marTop w:val="0"/>
      <w:marBottom w:val="0"/>
      <w:divBdr>
        <w:top w:val="none" w:sz="0" w:space="0" w:color="auto"/>
        <w:left w:val="none" w:sz="0" w:space="0" w:color="auto"/>
        <w:bottom w:val="none" w:sz="0" w:space="0" w:color="auto"/>
        <w:right w:val="none" w:sz="0" w:space="0" w:color="auto"/>
      </w:divBdr>
    </w:div>
    <w:div w:id="473135505">
      <w:marLeft w:val="0"/>
      <w:marRight w:val="0"/>
      <w:marTop w:val="0"/>
      <w:marBottom w:val="0"/>
      <w:divBdr>
        <w:top w:val="none" w:sz="0" w:space="0" w:color="auto"/>
        <w:left w:val="none" w:sz="0" w:space="0" w:color="auto"/>
        <w:bottom w:val="none" w:sz="0" w:space="0" w:color="auto"/>
        <w:right w:val="none" w:sz="0" w:space="0" w:color="auto"/>
      </w:divBdr>
    </w:div>
    <w:div w:id="473135506">
      <w:marLeft w:val="0"/>
      <w:marRight w:val="0"/>
      <w:marTop w:val="0"/>
      <w:marBottom w:val="0"/>
      <w:divBdr>
        <w:top w:val="none" w:sz="0" w:space="0" w:color="auto"/>
        <w:left w:val="none" w:sz="0" w:space="0" w:color="auto"/>
        <w:bottom w:val="none" w:sz="0" w:space="0" w:color="auto"/>
        <w:right w:val="none" w:sz="0" w:space="0" w:color="auto"/>
      </w:divBdr>
    </w:div>
    <w:div w:id="473135507">
      <w:marLeft w:val="0"/>
      <w:marRight w:val="0"/>
      <w:marTop w:val="0"/>
      <w:marBottom w:val="0"/>
      <w:divBdr>
        <w:top w:val="none" w:sz="0" w:space="0" w:color="auto"/>
        <w:left w:val="none" w:sz="0" w:space="0" w:color="auto"/>
        <w:bottom w:val="none" w:sz="0" w:space="0" w:color="auto"/>
        <w:right w:val="none" w:sz="0" w:space="0" w:color="auto"/>
      </w:divBdr>
    </w:div>
    <w:div w:id="473135508">
      <w:marLeft w:val="0"/>
      <w:marRight w:val="0"/>
      <w:marTop w:val="0"/>
      <w:marBottom w:val="0"/>
      <w:divBdr>
        <w:top w:val="none" w:sz="0" w:space="0" w:color="auto"/>
        <w:left w:val="none" w:sz="0" w:space="0" w:color="auto"/>
        <w:bottom w:val="none" w:sz="0" w:space="0" w:color="auto"/>
        <w:right w:val="none" w:sz="0" w:space="0" w:color="auto"/>
      </w:divBdr>
    </w:div>
    <w:div w:id="473135509">
      <w:marLeft w:val="0"/>
      <w:marRight w:val="0"/>
      <w:marTop w:val="0"/>
      <w:marBottom w:val="0"/>
      <w:divBdr>
        <w:top w:val="none" w:sz="0" w:space="0" w:color="auto"/>
        <w:left w:val="none" w:sz="0" w:space="0" w:color="auto"/>
        <w:bottom w:val="none" w:sz="0" w:space="0" w:color="auto"/>
        <w:right w:val="none" w:sz="0" w:space="0" w:color="auto"/>
      </w:divBdr>
    </w:div>
    <w:div w:id="473135510">
      <w:marLeft w:val="0"/>
      <w:marRight w:val="0"/>
      <w:marTop w:val="0"/>
      <w:marBottom w:val="0"/>
      <w:divBdr>
        <w:top w:val="none" w:sz="0" w:space="0" w:color="auto"/>
        <w:left w:val="none" w:sz="0" w:space="0" w:color="auto"/>
        <w:bottom w:val="none" w:sz="0" w:space="0" w:color="auto"/>
        <w:right w:val="none" w:sz="0" w:space="0" w:color="auto"/>
      </w:divBdr>
    </w:div>
    <w:div w:id="473135511">
      <w:marLeft w:val="0"/>
      <w:marRight w:val="0"/>
      <w:marTop w:val="0"/>
      <w:marBottom w:val="0"/>
      <w:divBdr>
        <w:top w:val="none" w:sz="0" w:space="0" w:color="auto"/>
        <w:left w:val="none" w:sz="0" w:space="0" w:color="auto"/>
        <w:bottom w:val="none" w:sz="0" w:space="0" w:color="auto"/>
        <w:right w:val="none" w:sz="0" w:space="0" w:color="auto"/>
      </w:divBdr>
    </w:div>
    <w:div w:id="473135512">
      <w:marLeft w:val="0"/>
      <w:marRight w:val="0"/>
      <w:marTop w:val="0"/>
      <w:marBottom w:val="0"/>
      <w:divBdr>
        <w:top w:val="none" w:sz="0" w:space="0" w:color="auto"/>
        <w:left w:val="none" w:sz="0" w:space="0" w:color="auto"/>
        <w:bottom w:val="none" w:sz="0" w:space="0" w:color="auto"/>
        <w:right w:val="none" w:sz="0" w:space="0" w:color="auto"/>
      </w:divBdr>
    </w:div>
    <w:div w:id="473135513">
      <w:marLeft w:val="0"/>
      <w:marRight w:val="0"/>
      <w:marTop w:val="0"/>
      <w:marBottom w:val="0"/>
      <w:divBdr>
        <w:top w:val="none" w:sz="0" w:space="0" w:color="auto"/>
        <w:left w:val="none" w:sz="0" w:space="0" w:color="auto"/>
        <w:bottom w:val="none" w:sz="0" w:space="0" w:color="auto"/>
        <w:right w:val="none" w:sz="0" w:space="0" w:color="auto"/>
      </w:divBdr>
    </w:div>
    <w:div w:id="473135514">
      <w:marLeft w:val="0"/>
      <w:marRight w:val="0"/>
      <w:marTop w:val="0"/>
      <w:marBottom w:val="0"/>
      <w:divBdr>
        <w:top w:val="none" w:sz="0" w:space="0" w:color="auto"/>
        <w:left w:val="none" w:sz="0" w:space="0" w:color="auto"/>
        <w:bottom w:val="none" w:sz="0" w:space="0" w:color="auto"/>
        <w:right w:val="none" w:sz="0" w:space="0" w:color="auto"/>
      </w:divBdr>
    </w:div>
    <w:div w:id="473135515">
      <w:marLeft w:val="0"/>
      <w:marRight w:val="0"/>
      <w:marTop w:val="0"/>
      <w:marBottom w:val="0"/>
      <w:divBdr>
        <w:top w:val="none" w:sz="0" w:space="0" w:color="auto"/>
        <w:left w:val="none" w:sz="0" w:space="0" w:color="auto"/>
        <w:bottom w:val="none" w:sz="0" w:space="0" w:color="auto"/>
        <w:right w:val="none" w:sz="0" w:space="0" w:color="auto"/>
      </w:divBdr>
    </w:div>
    <w:div w:id="473135516">
      <w:marLeft w:val="0"/>
      <w:marRight w:val="0"/>
      <w:marTop w:val="0"/>
      <w:marBottom w:val="0"/>
      <w:divBdr>
        <w:top w:val="none" w:sz="0" w:space="0" w:color="auto"/>
        <w:left w:val="none" w:sz="0" w:space="0" w:color="auto"/>
        <w:bottom w:val="none" w:sz="0" w:space="0" w:color="auto"/>
        <w:right w:val="none" w:sz="0" w:space="0" w:color="auto"/>
      </w:divBdr>
    </w:div>
    <w:div w:id="473135517">
      <w:marLeft w:val="0"/>
      <w:marRight w:val="0"/>
      <w:marTop w:val="0"/>
      <w:marBottom w:val="0"/>
      <w:divBdr>
        <w:top w:val="none" w:sz="0" w:space="0" w:color="auto"/>
        <w:left w:val="none" w:sz="0" w:space="0" w:color="auto"/>
        <w:bottom w:val="none" w:sz="0" w:space="0" w:color="auto"/>
        <w:right w:val="none" w:sz="0" w:space="0" w:color="auto"/>
      </w:divBdr>
    </w:div>
    <w:div w:id="473135518">
      <w:marLeft w:val="0"/>
      <w:marRight w:val="0"/>
      <w:marTop w:val="0"/>
      <w:marBottom w:val="0"/>
      <w:divBdr>
        <w:top w:val="none" w:sz="0" w:space="0" w:color="auto"/>
        <w:left w:val="none" w:sz="0" w:space="0" w:color="auto"/>
        <w:bottom w:val="none" w:sz="0" w:space="0" w:color="auto"/>
        <w:right w:val="none" w:sz="0" w:space="0" w:color="auto"/>
      </w:divBdr>
    </w:div>
    <w:div w:id="473135519">
      <w:marLeft w:val="0"/>
      <w:marRight w:val="0"/>
      <w:marTop w:val="0"/>
      <w:marBottom w:val="0"/>
      <w:divBdr>
        <w:top w:val="none" w:sz="0" w:space="0" w:color="auto"/>
        <w:left w:val="none" w:sz="0" w:space="0" w:color="auto"/>
        <w:bottom w:val="none" w:sz="0" w:space="0" w:color="auto"/>
        <w:right w:val="none" w:sz="0" w:space="0" w:color="auto"/>
      </w:divBdr>
    </w:div>
    <w:div w:id="473135520">
      <w:marLeft w:val="0"/>
      <w:marRight w:val="0"/>
      <w:marTop w:val="0"/>
      <w:marBottom w:val="0"/>
      <w:divBdr>
        <w:top w:val="none" w:sz="0" w:space="0" w:color="auto"/>
        <w:left w:val="none" w:sz="0" w:space="0" w:color="auto"/>
        <w:bottom w:val="none" w:sz="0" w:space="0" w:color="auto"/>
        <w:right w:val="none" w:sz="0" w:space="0" w:color="auto"/>
      </w:divBdr>
    </w:div>
    <w:div w:id="473135521">
      <w:marLeft w:val="0"/>
      <w:marRight w:val="0"/>
      <w:marTop w:val="0"/>
      <w:marBottom w:val="0"/>
      <w:divBdr>
        <w:top w:val="none" w:sz="0" w:space="0" w:color="auto"/>
        <w:left w:val="none" w:sz="0" w:space="0" w:color="auto"/>
        <w:bottom w:val="none" w:sz="0" w:space="0" w:color="auto"/>
        <w:right w:val="none" w:sz="0" w:space="0" w:color="auto"/>
      </w:divBdr>
    </w:div>
    <w:div w:id="473135522">
      <w:marLeft w:val="0"/>
      <w:marRight w:val="0"/>
      <w:marTop w:val="0"/>
      <w:marBottom w:val="0"/>
      <w:divBdr>
        <w:top w:val="none" w:sz="0" w:space="0" w:color="auto"/>
        <w:left w:val="none" w:sz="0" w:space="0" w:color="auto"/>
        <w:bottom w:val="none" w:sz="0" w:space="0" w:color="auto"/>
        <w:right w:val="none" w:sz="0" w:space="0" w:color="auto"/>
      </w:divBdr>
    </w:div>
    <w:div w:id="473135523">
      <w:marLeft w:val="0"/>
      <w:marRight w:val="0"/>
      <w:marTop w:val="0"/>
      <w:marBottom w:val="0"/>
      <w:divBdr>
        <w:top w:val="none" w:sz="0" w:space="0" w:color="auto"/>
        <w:left w:val="none" w:sz="0" w:space="0" w:color="auto"/>
        <w:bottom w:val="none" w:sz="0" w:space="0" w:color="auto"/>
        <w:right w:val="none" w:sz="0" w:space="0" w:color="auto"/>
      </w:divBdr>
    </w:div>
    <w:div w:id="473135524">
      <w:marLeft w:val="0"/>
      <w:marRight w:val="0"/>
      <w:marTop w:val="0"/>
      <w:marBottom w:val="0"/>
      <w:divBdr>
        <w:top w:val="none" w:sz="0" w:space="0" w:color="auto"/>
        <w:left w:val="none" w:sz="0" w:space="0" w:color="auto"/>
        <w:bottom w:val="none" w:sz="0" w:space="0" w:color="auto"/>
        <w:right w:val="none" w:sz="0" w:space="0" w:color="auto"/>
      </w:divBdr>
    </w:div>
    <w:div w:id="473135525">
      <w:marLeft w:val="0"/>
      <w:marRight w:val="0"/>
      <w:marTop w:val="0"/>
      <w:marBottom w:val="0"/>
      <w:divBdr>
        <w:top w:val="none" w:sz="0" w:space="0" w:color="auto"/>
        <w:left w:val="none" w:sz="0" w:space="0" w:color="auto"/>
        <w:bottom w:val="none" w:sz="0" w:space="0" w:color="auto"/>
        <w:right w:val="none" w:sz="0" w:space="0" w:color="auto"/>
      </w:divBdr>
    </w:div>
    <w:div w:id="4731355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sidekickopen16.com/e1t/c/5/f18dQhb0S7lC8dDMPbW2n0x6l2B9nMJN7t5XX4QsF5CMRYyfHRJrjlW5wvxsz56dTv0f2QbBGF02?si=4802683258535936&amp;pi=25831B3D-467F-44BB-8E71-73C394780FCC&amp;t=https%3A%2F%2Fpfs%2Eeventhq%2Eco%2Euk%2Fattendees%2Fadd%2Fevent%3A2015%2Dannual%2Dmeeting%2Dof%2Dthe%2Dpelvic%2Dfloor%2Dsociety"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Business%20fly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CD2E6-8DEE-4852-AF24-5EC05A883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flyer</Template>
  <TotalTime>23</TotalTime>
  <Pages>9</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9TH ANNUAL MEETING OF THE PELVIC FLOOR SOCIETY</vt:lpstr>
    </vt:vector>
  </TitlesOfParts>
  <Company/>
  <LinksUpToDate>false</LinksUpToDate>
  <CharactersWithSpaces>11775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9TH ANNUAL MEETING OF THE PELVIC FLOOR SOCIETY</dc:title>
  <dc:subject/>
  <dc:creator>Karen Telford</dc:creator>
  <cp:keywords/>
  <dc:description/>
  <cp:lastModifiedBy>User</cp:lastModifiedBy>
  <cp:revision>4</cp:revision>
  <cp:lastPrinted>2015-08-26T13:09:00Z</cp:lastPrinted>
  <dcterms:created xsi:type="dcterms:W3CDTF">2015-08-27T07:23:00Z</dcterms:created>
  <dcterms:modified xsi:type="dcterms:W3CDTF">2015-08-27T14:29:00Z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TC029119009991</vt:lpwstr>
  </property>
</Properties>
</file>