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~B~UPACT-UK  ::  PAncreatic Cancer reporting Template - UK~b~u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Imaging reviewed: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~BSUMMARY~b:   ~I(optional - key positive findings)~i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~BPART D - Post neo-adjuvant treatment~b: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Baseline CT date for comparison:  xx/xx/xxxx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~I* If Answer to 1 is Yes, do not complete the remaining questions ~i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1) ~UNew metastases~u:                   No/Indeterminate/Yes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Specify: 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2) ~UTumour size~u:                         Decreased / Stable / Increased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Specify: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3) ~UVenous involvement~u:             Decreased / Stable / Increased /Nil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Specify: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4) ~UArterial involvement~u:             Decreased / Stable / Increased /Nil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Specify: 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5) ~UIncreased local invasion~u:        No / Yes 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Specify: 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6) ~UOther findings~u:                      No / Yes 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Specify: 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7) ~USubjective overall response~u:   Partial / Stable / Progression 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=================================================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OWt1AFoo0zqQ/ku52USSMrsteA==">AMUW2mUIpflXjc0j6+8sLrBi/+bbNM604e8azTTxIf5CFRrpAJXz/qNgv75iDMfM13PDAUvy37b7TrA6wzTELL1hgE+9eaftYagFdjd7w9h5qBfZg4hdDA4=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